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51DD" w14:textId="3892DCED" w:rsidR="00694B2F" w:rsidRPr="00694B2F" w:rsidRDefault="00694B2F" w:rsidP="00694B2F">
      <w:pPr>
        <w:spacing w:before="240"/>
        <w:jc w:val="center"/>
        <w:rPr>
          <w:b/>
          <w:color w:val="002060"/>
          <w:sz w:val="36"/>
          <w:szCs w:val="36"/>
          <w:lang w:val="en-GB"/>
        </w:rPr>
      </w:pPr>
      <w:r w:rsidRPr="00694B2F">
        <w:rPr>
          <w:b/>
          <w:noProof/>
          <w:color w:val="002060"/>
          <w:sz w:val="36"/>
          <w:szCs w:val="36"/>
          <w:lang w:val="en-GB"/>
        </w:rPr>
        <w:drawing>
          <wp:anchor distT="0" distB="0" distL="114300" distR="114300" simplePos="0" relativeHeight="251659264" behindDoc="0" locked="0" layoutInCell="1" allowOverlap="1" wp14:anchorId="40AF5987" wp14:editId="193ED28C">
            <wp:simplePos x="0" y="0"/>
            <wp:positionH relativeFrom="margin">
              <wp:posOffset>-363855</wp:posOffset>
            </wp:positionH>
            <wp:positionV relativeFrom="paragraph">
              <wp:posOffset>390525</wp:posOffset>
            </wp:positionV>
            <wp:extent cx="970915" cy="956945"/>
            <wp:effectExtent l="0" t="0" r="635"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T-Logo 2016 no text.png"/>
                    <pic:cNvPicPr/>
                  </pic:nvPicPr>
                  <pic:blipFill>
                    <a:blip r:embed="rId7">
                      <a:extLst>
                        <a:ext uri="{28A0092B-C50C-407E-A947-70E740481C1C}">
                          <a14:useLocalDpi xmlns:a14="http://schemas.microsoft.com/office/drawing/2010/main" val="0"/>
                        </a:ext>
                      </a:extLst>
                    </a:blip>
                    <a:stretch>
                      <a:fillRect/>
                    </a:stretch>
                  </pic:blipFill>
                  <pic:spPr>
                    <a:xfrm>
                      <a:off x="0" y="0"/>
                      <a:ext cx="970915" cy="956945"/>
                    </a:xfrm>
                    <a:prstGeom prst="rect">
                      <a:avLst/>
                    </a:prstGeom>
                  </pic:spPr>
                </pic:pic>
              </a:graphicData>
            </a:graphic>
            <wp14:sizeRelH relativeFrom="margin">
              <wp14:pctWidth>0</wp14:pctWidth>
            </wp14:sizeRelH>
            <wp14:sizeRelV relativeFrom="margin">
              <wp14:pctHeight>0</wp14:pctHeight>
            </wp14:sizeRelV>
          </wp:anchor>
        </w:drawing>
      </w:r>
      <w:r w:rsidRPr="00694B2F">
        <w:rPr>
          <w:b/>
          <w:color w:val="002060"/>
          <w:sz w:val="36"/>
          <w:szCs w:val="36"/>
          <w:lang w:val="en-GB"/>
        </w:rPr>
        <w:t>INTERNATIONAL SOCIETY OF SCHEMA THERAPY</w:t>
      </w:r>
    </w:p>
    <w:p w14:paraId="4801C201" w14:textId="150E526A" w:rsidR="00A96A5C" w:rsidRPr="00963EC5" w:rsidRDefault="00694B2F" w:rsidP="00694B2F">
      <w:pPr>
        <w:spacing w:before="240" w:line="360" w:lineRule="auto"/>
        <w:jc w:val="center"/>
        <w:rPr>
          <w:b/>
          <w:color w:val="000000" w:themeColor="text1"/>
          <w:sz w:val="32"/>
          <w:szCs w:val="32"/>
          <w:lang w:val="en-GB"/>
        </w:rPr>
      </w:pPr>
      <w:r>
        <w:rPr>
          <w:b/>
          <w:color w:val="002060"/>
          <w:sz w:val="36"/>
          <w:szCs w:val="36"/>
          <w:lang w:val="en-GB"/>
        </w:rPr>
        <w:t>ETHICS AND CONFLICT RESOLUTION COMMITTEE</w:t>
      </w:r>
      <w:r w:rsidR="008C2B5C">
        <w:rPr>
          <w:b/>
          <w:color w:val="002060"/>
          <w:sz w:val="36"/>
          <w:szCs w:val="36"/>
          <w:lang w:val="en-GB"/>
        </w:rPr>
        <w:t xml:space="preserve"> </w:t>
      </w:r>
      <w:r>
        <w:rPr>
          <w:b/>
          <w:color w:val="002060"/>
          <w:sz w:val="36"/>
          <w:szCs w:val="36"/>
          <w:lang w:val="en-GB"/>
        </w:rPr>
        <w:t xml:space="preserve">FILING A COMPLAINT WITH THE </w:t>
      </w:r>
      <w:r w:rsidR="008C2B5C">
        <w:rPr>
          <w:b/>
          <w:color w:val="002060"/>
          <w:sz w:val="36"/>
          <w:szCs w:val="36"/>
          <w:lang w:val="en-GB"/>
        </w:rPr>
        <w:t>ISST</w:t>
      </w:r>
    </w:p>
    <w:p w14:paraId="5AB354D3" w14:textId="47B694CC" w:rsidR="00797D5A" w:rsidRPr="008C2B5C" w:rsidRDefault="00694B2F" w:rsidP="00AC5A75">
      <w:pPr>
        <w:tabs>
          <w:tab w:val="left" w:pos="1716"/>
          <w:tab w:val="center" w:pos="3940"/>
        </w:tabs>
        <w:spacing w:after="240"/>
        <w:jc w:val="center"/>
        <w:rPr>
          <w:i/>
          <w:iCs/>
          <w:color w:val="002060"/>
          <w:sz w:val="22"/>
          <w:szCs w:val="22"/>
          <w:lang w:val="en-GB"/>
        </w:rPr>
      </w:pPr>
      <w:r>
        <w:rPr>
          <w:i/>
          <w:iCs/>
          <w:color w:val="002060"/>
          <w:sz w:val="22"/>
          <w:szCs w:val="22"/>
          <w:lang w:val="en-GB"/>
        </w:rPr>
        <w:t>Approved by the Executive Board 8</w:t>
      </w:r>
      <w:r w:rsidRPr="00694B2F">
        <w:rPr>
          <w:i/>
          <w:iCs/>
          <w:color w:val="002060"/>
          <w:sz w:val="22"/>
          <w:szCs w:val="22"/>
          <w:vertAlign w:val="superscript"/>
          <w:lang w:val="en-GB"/>
        </w:rPr>
        <w:t>th</w:t>
      </w:r>
      <w:r>
        <w:rPr>
          <w:i/>
          <w:iCs/>
          <w:color w:val="002060"/>
          <w:sz w:val="22"/>
          <w:szCs w:val="22"/>
          <w:lang w:val="en-GB"/>
        </w:rPr>
        <w:t xml:space="preserve"> September 2020</w:t>
      </w:r>
    </w:p>
    <w:p w14:paraId="2010EC7E" w14:textId="4F2A5DF6" w:rsidR="008C2B5C" w:rsidRDefault="00694B2F" w:rsidP="008C2B5C">
      <w:pPr>
        <w:spacing w:after="120"/>
        <w:rPr>
          <w:lang w:val="en-GB"/>
        </w:rPr>
      </w:pPr>
      <w:r>
        <w:rPr>
          <w:lang w:val="en-GB"/>
        </w:rPr>
        <w:t xml:space="preserve">Please read the guidelines carefully, before you file a complaint </w:t>
      </w:r>
      <w:r w:rsidR="008C2B5C">
        <w:rPr>
          <w:color w:val="000000" w:themeColor="text1"/>
          <w:lang w:val="en-GB"/>
        </w:rPr>
        <w:t xml:space="preserve">with the ISST </w:t>
      </w:r>
      <w:r w:rsidR="008C2B5C">
        <w:rPr>
          <w:lang w:val="en-GB"/>
        </w:rPr>
        <w:t xml:space="preserve">about the conduct of an ISST member. </w:t>
      </w:r>
    </w:p>
    <w:p w14:paraId="4729EDD9" w14:textId="7C4068BB" w:rsidR="008C2B5C" w:rsidRPr="000E092C" w:rsidRDefault="00E05A66" w:rsidP="008C2B5C">
      <w:pPr>
        <w:rPr>
          <w:i/>
          <w:lang w:val="en-GB"/>
        </w:rPr>
      </w:pPr>
      <w:r>
        <w:rPr>
          <w:lang w:val="en-GB"/>
        </w:rPr>
        <w:t xml:space="preserve">Complaints are dealt with by the ISST’s Ethics and Conflict Resolution (ECR) Committee. </w:t>
      </w:r>
      <w:r w:rsidR="008C2B5C">
        <w:rPr>
          <w:lang w:val="en-GB"/>
        </w:rPr>
        <w:t xml:space="preserve">Please note that </w:t>
      </w:r>
      <w:proofErr w:type="gramStart"/>
      <w:r w:rsidR="008C2B5C">
        <w:rPr>
          <w:lang w:val="en-GB"/>
        </w:rPr>
        <w:t>in order for</w:t>
      </w:r>
      <w:proofErr w:type="gramEnd"/>
      <w:r w:rsidR="008C2B5C">
        <w:rPr>
          <w:lang w:val="en-GB"/>
        </w:rPr>
        <w:t xml:space="preserve"> the </w:t>
      </w:r>
      <w:r>
        <w:rPr>
          <w:lang w:val="en-GB"/>
        </w:rPr>
        <w:t xml:space="preserve">committee </w:t>
      </w:r>
      <w:r w:rsidR="008C2B5C">
        <w:rPr>
          <w:lang w:val="en-GB"/>
        </w:rPr>
        <w:t>to be able to operate a</w:t>
      </w:r>
      <w:r w:rsidR="006E53F6">
        <w:rPr>
          <w:lang w:val="en-GB"/>
        </w:rPr>
        <w:t xml:space="preserve"> fair and transparent </w:t>
      </w:r>
      <w:r w:rsidR="006E53F6" w:rsidRPr="00290752">
        <w:rPr>
          <w:lang w:val="en-GB"/>
        </w:rPr>
        <w:t xml:space="preserve">process, </w:t>
      </w:r>
      <w:r w:rsidR="008C2B5C" w:rsidRPr="00290752">
        <w:rPr>
          <w:lang w:val="en-GB"/>
        </w:rPr>
        <w:t xml:space="preserve">complaints cannot be considered that are raised anonymously or where the complainant is not willing for their name to be disclosed to </w:t>
      </w:r>
      <w:r w:rsidR="00B32683" w:rsidRPr="00290752">
        <w:rPr>
          <w:lang w:val="en-GB"/>
        </w:rPr>
        <w:t xml:space="preserve">the </w:t>
      </w:r>
      <w:r w:rsidR="008C2B5C" w:rsidRPr="00290752">
        <w:rPr>
          <w:lang w:val="en-GB"/>
        </w:rPr>
        <w:t>person again</w:t>
      </w:r>
      <w:r w:rsidR="00B32683" w:rsidRPr="00290752">
        <w:rPr>
          <w:lang w:val="en-GB"/>
        </w:rPr>
        <w:t>st whom the complaint is made.</w:t>
      </w:r>
    </w:p>
    <w:p w14:paraId="42D01434" w14:textId="05F672E6" w:rsidR="00C114CB" w:rsidRPr="00290752" w:rsidRDefault="00C114CB" w:rsidP="00290752">
      <w:pPr>
        <w:pStyle w:val="ListParagraph"/>
        <w:numPr>
          <w:ilvl w:val="0"/>
          <w:numId w:val="12"/>
        </w:numPr>
        <w:spacing w:before="240" w:after="60"/>
        <w:jc w:val="center"/>
        <w:rPr>
          <w:b/>
          <w:color w:val="002060"/>
          <w:sz w:val="28"/>
          <w:szCs w:val="28"/>
          <w:lang w:val="en-GB"/>
        </w:rPr>
      </w:pPr>
      <w:r w:rsidRPr="00290752">
        <w:rPr>
          <w:b/>
          <w:color w:val="002060"/>
          <w:sz w:val="28"/>
          <w:szCs w:val="28"/>
          <w:lang w:val="en-GB"/>
        </w:rPr>
        <w:t xml:space="preserve">Types of complaints we </w:t>
      </w:r>
      <w:r w:rsidR="00AB6376" w:rsidRPr="00290752">
        <w:rPr>
          <w:b/>
          <w:color w:val="002060"/>
          <w:sz w:val="28"/>
          <w:szCs w:val="28"/>
          <w:lang w:val="en-GB"/>
        </w:rPr>
        <w:t>c</w:t>
      </w:r>
      <w:r w:rsidR="00E05A66" w:rsidRPr="00290752">
        <w:rPr>
          <w:b/>
          <w:color w:val="002060"/>
          <w:sz w:val="28"/>
          <w:szCs w:val="28"/>
          <w:lang w:val="en-GB"/>
        </w:rPr>
        <w:t>an attend to</w:t>
      </w:r>
    </w:p>
    <w:p w14:paraId="047CE495" w14:textId="4976D0A8" w:rsidR="00C114CB" w:rsidRDefault="00C114CB" w:rsidP="00D64D28">
      <w:pPr>
        <w:pStyle w:val="ListParagraph"/>
        <w:numPr>
          <w:ilvl w:val="0"/>
          <w:numId w:val="4"/>
        </w:numPr>
        <w:spacing w:after="60"/>
        <w:ind w:left="527" w:hanging="357"/>
        <w:contextualSpacing w:val="0"/>
        <w:rPr>
          <w:lang w:val="en-GB"/>
        </w:rPr>
      </w:pPr>
      <w:r>
        <w:rPr>
          <w:lang w:val="en-GB"/>
        </w:rPr>
        <w:t>A</w:t>
      </w:r>
      <w:r w:rsidR="00676118">
        <w:rPr>
          <w:lang w:val="en-GB"/>
        </w:rPr>
        <w:t>bout a</w:t>
      </w:r>
      <w:r>
        <w:rPr>
          <w:lang w:val="en-GB"/>
        </w:rPr>
        <w:t xml:space="preserve"> </w:t>
      </w:r>
      <w:r w:rsidRPr="008965BB">
        <w:rPr>
          <w:lang w:val="en-GB"/>
        </w:rPr>
        <w:t xml:space="preserve">therapeutic service provided </w:t>
      </w:r>
      <w:r>
        <w:rPr>
          <w:lang w:val="en-GB"/>
        </w:rPr>
        <w:t>to you by an ISST member</w:t>
      </w:r>
      <w:r w:rsidR="00430BED">
        <w:rPr>
          <w:lang w:val="en-GB"/>
        </w:rPr>
        <w:t xml:space="preserve"> that you consider </w:t>
      </w:r>
      <w:proofErr w:type="gramStart"/>
      <w:r w:rsidR="00430BED">
        <w:rPr>
          <w:lang w:val="en-GB"/>
        </w:rPr>
        <w:t>to have</w:t>
      </w:r>
      <w:proofErr w:type="gramEnd"/>
      <w:r w:rsidR="00430BED">
        <w:rPr>
          <w:lang w:val="en-GB"/>
        </w:rPr>
        <w:t xml:space="preserve"> been rendered in a manner that is unethical or not consistent with the principles of schema therapy</w:t>
      </w:r>
      <w:r>
        <w:rPr>
          <w:lang w:val="en-GB"/>
        </w:rPr>
        <w:t>.</w:t>
      </w:r>
    </w:p>
    <w:p w14:paraId="4659C9D9" w14:textId="5DFF10BE" w:rsidR="00C114CB" w:rsidRDefault="00676118" w:rsidP="00D64D28">
      <w:pPr>
        <w:pStyle w:val="ListParagraph"/>
        <w:numPr>
          <w:ilvl w:val="0"/>
          <w:numId w:val="4"/>
        </w:numPr>
        <w:spacing w:after="60"/>
        <w:ind w:left="527" w:hanging="357"/>
        <w:contextualSpacing w:val="0"/>
        <w:rPr>
          <w:lang w:val="en-GB"/>
        </w:rPr>
      </w:pPr>
      <w:r>
        <w:rPr>
          <w:lang w:val="en-GB"/>
        </w:rPr>
        <w:t xml:space="preserve">About </w:t>
      </w:r>
      <w:bookmarkStart w:id="0" w:name="_Hlk43211698"/>
      <w:r>
        <w:rPr>
          <w:lang w:val="en-GB"/>
        </w:rPr>
        <w:t>an ISST</w:t>
      </w:r>
      <w:r w:rsidR="00C114CB">
        <w:rPr>
          <w:lang w:val="en-GB"/>
        </w:rPr>
        <w:t xml:space="preserve"> member’s conduct </w:t>
      </w:r>
      <w:bookmarkEnd w:id="0"/>
      <w:r w:rsidR="00694B2F">
        <w:rPr>
          <w:lang w:val="en-GB"/>
        </w:rPr>
        <w:t xml:space="preserve">that </w:t>
      </w:r>
      <w:r w:rsidR="00430BED">
        <w:rPr>
          <w:lang w:val="en-GB"/>
        </w:rPr>
        <w:t>you consider to be potentially harmful or d</w:t>
      </w:r>
      <w:r w:rsidR="006E2CE9">
        <w:rPr>
          <w:lang w:val="en-GB"/>
        </w:rPr>
        <w:t>a</w:t>
      </w:r>
      <w:r w:rsidR="00430BED">
        <w:rPr>
          <w:lang w:val="en-GB"/>
        </w:rPr>
        <w:t>maging to</w:t>
      </w:r>
      <w:r w:rsidR="006473BE">
        <w:rPr>
          <w:lang w:val="en-GB"/>
        </w:rPr>
        <w:t xml:space="preserve"> yourself or</w:t>
      </w:r>
      <w:r w:rsidR="00430BED">
        <w:rPr>
          <w:lang w:val="en-GB"/>
        </w:rPr>
        <w:t xml:space="preserve"> members of the public</w:t>
      </w:r>
      <w:r w:rsidR="00C114CB">
        <w:rPr>
          <w:lang w:val="en-GB"/>
        </w:rPr>
        <w:t>.</w:t>
      </w:r>
    </w:p>
    <w:p w14:paraId="34871FF4" w14:textId="7FA0862D" w:rsidR="006E2CE9" w:rsidRDefault="006E2CE9" w:rsidP="00D64D28">
      <w:pPr>
        <w:pStyle w:val="ListParagraph"/>
        <w:numPr>
          <w:ilvl w:val="0"/>
          <w:numId w:val="4"/>
        </w:numPr>
        <w:spacing w:after="60"/>
        <w:ind w:left="527" w:hanging="357"/>
        <w:contextualSpacing w:val="0"/>
        <w:rPr>
          <w:lang w:val="en-GB"/>
        </w:rPr>
      </w:pPr>
      <w:r>
        <w:rPr>
          <w:lang w:val="en-GB"/>
        </w:rPr>
        <w:t>About an</w:t>
      </w:r>
      <w:r w:rsidRPr="006E2CE9">
        <w:t xml:space="preserve"> </w:t>
      </w:r>
      <w:r w:rsidRPr="006E2CE9">
        <w:rPr>
          <w:lang w:val="en-GB"/>
        </w:rPr>
        <w:t xml:space="preserve">ISST member’s conduct </w:t>
      </w:r>
      <w:r w:rsidR="00694B2F">
        <w:rPr>
          <w:lang w:val="en-GB"/>
        </w:rPr>
        <w:t>that</w:t>
      </w:r>
      <w:r>
        <w:rPr>
          <w:lang w:val="en-GB"/>
        </w:rPr>
        <w:t xml:space="preserve"> you consider </w:t>
      </w:r>
      <w:r w:rsidR="006473BE">
        <w:rPr>
          <w:lang w:val="en-GB"/>
        </w:rPr>
        <w:t>might</w:t>
      </w:r>
      <w:r>
        <w:rPr>
          <w:lang w:val="en-GB"/>
        </w:rPr>
        <w:t xml:space="preserve"> cause reputational damage to the ISST.</w:t>
      </w:r>
    </w:p>
    <w:p w14:paraId="7DA159A1" w14:textId="672F841A" w:rsidR="00C114CB" w:rsidRDefault="00C114CB" w:rsidP="00D64D28">
      <w:pPr>
        <w:pStyle w:val="ListParagraph"/>
        <w:numPr>
          <w:ilvl w:val="0"/>
          <w:numId w:val="4"/>
        </w:numPr>
        <w:spacing w:after="60"/>
        <w:ind w:left="527" w:hanging="357"/>
        <w:contextualSpacing w:val="0"/>
        <w:rPr>
          <w:lang w:val="en-GB"/>
        </w:rPr>
      </w:pPr>
      <w:r>
        <w:rPr>
          <w:lang w:val="en-GB"/>
        </w:rPr>
        <w:t xml:space="preserve">Any information </w:t>
      </w:r>
      <w:r w:rsidR="006473BE">
        <w:rPr>
          <w:lang w:val="en-GB"/>
        </w:rPr>
        <w:t xml:space="preserve">about a member </w:t>
      </w:r>
      <w:r w:rsidR="00694B2F">
        <w:rPr>
          <w:lang w:val="en-GB"/>
        </w:rPr>
        <w:t xml:space="preserve">that </w:t>
      </w:r>
      <w:r>
        <w:rPr>
          <w:lang w:val="en-GB"/>
        </w:rPr>
        <w:t xml:space="preserve">may raise questions as to whether a member should continue </w:t>
      </w:r>
      <w:r w:rsidR="00430BED">
        <w:rPr>
          <w:lang w:val="en-GB"/>
        </w:rPr>
        <w:t>as a</w:t>
      </w:r>
      <w:r>
        <w:rPr>
          <w:lang w:val="en-GB"/>
        </w:rPr>
        <w:t xml:space="preserve"> member</w:t>
      </w:r>
      <w:r w:rsidR="00430BED">
        <w:rPr>
          <w:lang w:val="en-GB"/>
        </w:rPr>
        <w:t xml:space="preserve"> of the</w:t>
      </w:r>
      <w:r>
        <w:rPr>
          <w:lang w:val="en-GB"/>
        </w:rPr>
        <w:t xml:space="preserve"> ISST</w:t>
      </w:r>
      <w:r w:rsidR="00694B2F">
        <w:rPr>
          <w:lang w:val="en-GB"/>
        </w:rPr>
        <w:t>.</w:t>
      </w:r>
    </w:p>
    <w:p w14:paraId="31F8607D" w14:textId="6D92434E" w:rsidR="00C114CB" w:rsidRPr="0088126C" w:rsidRDefault="00C114CB" w:rsidP="00D64D28">
      <w:pPr>
        <w:pStyle w:val="ListParagraph"/>
        <w:numPr>
          <w:ilvl w:val="0"/>
          <w:numId w:val="4"/>
        </w:numPr>
        <w:spacing w:after="120"/>
        <w:ind w:left="527" w:hanging="357"/>
        <w:contextualSpacing w:val="0"/>
        <w:rPr>
          <w:color w:val="00B050"/>
          <w:lang w:val="en-GB"/>
        </w:rPr>
      </w:pPr>
      <w:r>
        <w:rPr>
          <w:lang w:val="en-GB"/>
        </w:rPr>
        <w:t xml:space="preserve">Unprofessional conduct </w:t>
      </w:r>
      <w:r w:rsidR="006473BE">
        <w:rPr>
          <w:lang w:val="en-GB"/>
        </w:rPr>
        <w:t xml:space="preserve">on the part of an ISST member </w:t>
      </w:r>
      <w:r w:rsidR="005F1BC0" w:rsidRPr="00944641">
        <w:rPr>
          <w:color w:val="000000" w:themeColor="text1"/>
          <w:lang w:val="en-GB"/>
        </w:rPr>
        <w:t>a</w:t>
      </w:r>
      <w:r w:rsidR="001F247B" w:rsidRPr="00944641">
        <w:rPr>
          <w:color w:val="000000" w:themeColor="text1"/>
          <w:lang w:val="en-GB"/>
        </w:rPr>
        <w:t xml:space="preserve">s </w:t>
      </w:r>
      <w:r w:rsidR="00430BED">
        <w:rPr>
          <w:color w:val="000000" w:themeColor="text1"/>
          <w:lang w:val="en-GB"/>
        </w:rPr>
        <w:t xml:space="preserve">defined </w:t>
      </w:r>
      <w:r w:rsidR="005F1BC0" w:rsidRPr="00944641">
        <w:rPr>
          <w:color w:val="000000" w:themeColor="text1"/>
          <w:lang w:val="en-GB"/>
        </w:rPr>
        <w:t xml:space="preserve">by the Code of Conduct of </w:t>
      </w:r>
      <w:r w:rsidR="00430BED">
        <w:rPr>
          <w:color w:val="000000" w:themeColor="text1"/>
          <w:lang w:val="en-GB"/>
        </w:rPr>
        <w:t xml:space="preserve">the </w:t>
      </w:r>
      <w:r w:rsidR="005F1BC0" w:rsidRPr="00944641">
        <w:rPr>
          <w:color w:val="000000" w:themeColor="text1"/>
          <w:lang w:val="en-GB"/>
        </w:rPr>
        <w:t>ISST</w:t>
      </w:r>
      <w:r w:rsidR="00694B2F">
        <w:rPr>
          <w:color w:val="000000" w:themeColor="text1"/>
          <w:lang w:val="en-GB"/>
        </w:rPr>
        <w:t>.</w:t>
      </w:r>
    </w:p>
    <w:p w14:paraId="5D0492CA" w14:textId="6F1AF87A" w:rsidR="00C114CB" w:rsidRPr="00290752" w:rsidRDefault="00C114CB" w:rsidP="00290752">
      <w:pPr>
        <w:pStyle w:val="ListParagraph"/>
        <w:numPr>
          <w:ilvl w:val="0"/>
          <w:numId w:val="12"/>
        </w:numPr>
        <w:spacing w:before="240" w:after="60"/>
        <w:jc w:val="center"/>
        <w:rPr>
          <w:b/>
          <w:color w:val="002060"/>
          <w:sz w:val="28"/>
          <w:szCs w:val="28"/>
          <w:lang w:val="en-GB"/>
        </w:rPr>
      </w:pPr>
      <w:r w:rsidRPr="00290752">
        <w:rPr>
          <w:b/>
          <w:color w:val="002060"/>
          <w:sz w:val="28"/>
          <w:szCs w:val="28"/>
          <w:lang w:val="en-GB"/>
        </w:rPr>
        <w:t>Types of complaints we cannot consider</w:t>
      </w:r>
    </w:p>
    <w:p w14:paraId="365885C7" w14:textId="0C6DFAB0" w:rsidR="00C114CB" w:rsidRDefault="00C114CB" w:rsidP="00D64D28">
      <w:pPr>
        <w:pStyle w:val="ListParagraph"/>
        <w:numPr>
          <w:ilvl w:val="0"/>
          <w:numId w:val="4"/>
        </w:numPr>
        <w:spacing w:after="60"/>
        <w:ind w:left="527" w:hanging="357"/>
        <w:contextualSpacing w:val="0"/>
        <w:rPr>
          <w:lang w:val="en-GB"/>
        </w:rPr>
      </w:pPr>
      <w:r>
        <w:rPr>
          <w:lang w:val="en-GB"/>
        </w:rPr>
        <w:t>Complaints about individuals who were not ISST members at the time of the events</w:t>
      </w:r>
      <w:r w:rsidR="00676118">
        <w:rPr>
          <w:lang w:val="en-GB"/>
        </w:rPr>
        <w:t xml:space="preserve"> or </w:t>
      </w:r>
      <w:r w:rsidR="00AB6376" w:rsidRPr="00B53B51">
        <w:rPr>
          <w:color w:val="000000" w:themeColor="text1"/>
          <w:lang w:val="en-GB"/>
        </w:rPr>
        <w:t>who</w:t>
      </w:r>
      <w:r w:rsidR="00AB6376" w:rsidRPr="00AB6376">
        <w:rPr>
          <w:color w:val="7030A0"/>
          <w:lang w:val="en-GB"/>
        </w:rPr>
        <w:t xml:space="preserve"> </w:t>
      </w:r>
      <w:r w:rsidR="00676118">
        <w:rPr>
          <w:lang w:val="en-GB"/>
        </w:rPr>
        <w:t>are not current members.</w:t>
      </w:r>
    </w:p>
    <w:p w14:paraId="7D10EF57" w14:textId="0DD332EA" w:rsidR="00C114CB" w:rsidRDefault="00C114CB" w:rsidP="00D64D28">
      <w:pPr>
        <w:pStyle w:val="ListParagraph"/>
        <w:numPr>
          <w:ilvl w:val="0"/>
          <w:numId w:val="4"/>
        </w:numPr>
        <w:spacing w:after="60"/>
        <w:ind w:left="527" w:hanging="357"/>
        <w:contextualSpacing w:val="0"/>
        <w:rPr>
          <w:lang w:val="en-GB"/>
        </w:rPr>
      </w:pPr>
      <w:r>
        <w:rPr>
          <w:lang w:val="en-GB"/>
        </w:rPr>
        <w:t>Complaints against professional bodies and organi</w:t>
      </w:r>
      <w:r w:rsidR="00694B2F">
        <w:rPr>
          <w:lang w:val="en-GB"/>
        </w:rPr>
        <w:t>z</w:t>
      </w:r>
      <w:r>
        <w:rPr>
          <w:lang w:val="en-GB"/>
        </w:rPr>
        <w:t>ations</w:t>
      </w:r>
      <w:r w:rsidR="00676118">
        <w:rPr>
          <w:lang w:val="en-GB"/>
        </w:rPr>
        <w:t xml:space="preserve"> (we deal </w:t>
      </w:r>
      <w:r w:rsidR="00694B2F">
        <w:rPr>
          <w:lang w:val="en-GB"/>
        </w:rPr>
        <w:t xml:space="preserve">only </w:t>
      </w:r>
      <w:r w:rsidR="00676118">
        <w:rPr>
          <w:lang w:val="en-GB"/>
        </w:rPr>
        <w:t>with conc</w:t>
      </w:r>
      <w:r w:rsidR="0088126C">
        <w:rPr>
          <w:lang w:val="en-GB"/>
        </w:rPr>
        <w:t>e</w:t>
      </w:r>
      <w:r w:rsidR="00676118">
        <w:rPr>
          <w:lang w:val="en-GB"/>
        </w:rPr>
        <w:t>rns about individuals)</w:t>
      </w:r>
      <w:r>
        <w:rPr>
          <w:lang w:val="en-GB"/>
        </w:rPr>
        <w:t>.</w:t>
      </w:r>
    </w:p>
    <w:p w14:paraId="0DBAEAD3" w14:textId="7A550675" w:rsidR="00C114CB" w:rsidRDefault="00C114CB" w:rsidP="00D64D28">
      <w:pPr>
        <w:pStyle w:val="ListParagraph"/>
        <w:numPr>
          <w:ilvl w:val="0"/>
          <w:numId w:val="4"/>
        </w:numPr>
        <w:spacing w:after="60"/>
        <w:ind w:left="527" w:hanging="357"/>
        <w:contextualSpacing w:val="0"/>
        <w:rPr>
          <w:lang w:val="en-GB"/>
        </w:rPr>
      </w:pPr>
      <w:r>
        <w:rPr>
          <w:lang w:val="en-GB"/>
        </w:rPr>
        <w:t>Matters of a legal nature</w:t>
      </w:r>
      <w:r w:rsidR="0088126C">
        <w:rPr>
          <w:lang w:val="en-GB"/>
        </w:rPr>
        <w:t>, financial disputes</w:t>
      </w:r>
      <w:r w:rsidR="00694B2F">
        <w:rPr>
          <w:lang w:val="en-GB"/>
        </w:rPr>
        <w:t>,</w:t>
      </w:r>
      <w:r w:rsidR="0088126C">
        <w:rPr>
          <w:lang w:val="en-GB"/>
        </w:rPr>
        <w:t xml:space="preserve"> or</w:t>
      </w:r>
      <w:r>
        <w:rPr>
          <w:lang w:val="en-GB"/>
        </w:rPr>
        <w:t xml:space="preserve"> claims for compensation.</w:t>
      </w:r>
    </w:p>
    <w:p w14:paraId="56CF4AD6" w14:textId="4371FDD3" w:rsidR="00676118" w:rsidRDefault="00676118" w:rsidP="00D64D28">
      <w:pPr>
        <w:pStyle w:val="ListParagraph"/>
        <w:numPr>
          <w:ilvl w:val="0"/>
          <w:numId w:val="4"/>
        </w:numPr>
        <w:spacing w:after="60"/>
        <w:ind w:left="527" w:hanging="357"/>
        <w:contextualSpacing w:val="0"/>
        <w:rPr>
          <w:lang w:val="en-GB"/>
        </w:rPr>
      </w:pPr>
      <w:r>
        <w:rPr>
          <w:lang w:val="en-GB"/>
        </w:rPr>
        <w:t xml:space="preserve">Matters </w:t>
      </w:r>
      <w:r w:rsidR="00694B2F">
        <w:rPr>
          <w:lang w:val="en-GB"/>
        </w:rPr>
        <w:t>that</w:t>
      </w:r>
      <w:r>
        <w:rPr>
          <w:lang w:val="en-GB"/>
        </w:rPr>
        <w:t xml:space="preserve"> should be decided by a court.</w:t>
      </w:r>
    </w:p>
    <w:p w14:paraId="6976D7B2" w14:textId="2C751BF5" w:rsidR="00676118" w:rsidRPr="00AB6376" w:rsidRDefault="00B53B51" w:rsidP="00D64D28">
      <w:pPr>
        <w:pStyle w:val="ListParagraph"/>
        <w:numPr>
          <w:ilvl w:val="0"/>
          <w:numId w:val="4"/>
        </w:numPr>
        <w:spacing w:after="60"/>
        <w:ind w:left="527" w:hanging="357"/>
        <w:contextualSpacing w:val="0"/>
        <w:rPr>
          <w:color w:val="7030A0"/>
          <w:lang w:val="en-GB"/>
        </w:rPr>
      </w:pPr>
      <w:r>
        <w:rPr>
          <w:lang w:val="en-GB"/>
        </w:rPr>
        <w:t xml:space="preserve">If the individual’s professional body has already conferred a decision </w:t>
      </w:r>
      <w:r w:rsidR="00ED1B10">
        <w:rPr>
          <w:lang w:val="en-GB"/>
        </w:rPr>
        <w:t>about the complaint, their decision must stand. The complaint cannot be presented to ECRC for reconsideration.</w:t>
      </w:r>
      <w:r w:rsidR="00676118" w:rsidRPr="00AB6376">
        <w:rPr>
          <w:color w:val="7030A0"/>
          <w:lang w:val="en-GB"/>
        </w:rPr>
        <w:t xml:space="preserve"> </w:t>
      </w:r>
    </w:p>
    <w:p w14:paraId="0F3DAD58" w14:textId="77777777" w:rsidR="00676118" w:rsidRDefault="00676118" w:rsidP="00D64D28">
      <w:pPr>
        <w:pStyle w:val="ListParagraph"/>
        <w:numPr>
          <w:ilvl w:val="0"/>
          <w:numId w:val="4"/>
        </w:numPr>
        <w:spacing w:after="60"/>
        <w:ind w:left="527" w:hanging="357"/>
        <w:contextualSpacing w:val="0"/>
        <w:rPr>
          <w:lang w:val="en-GB"/>
        </w:rPr>
      </w:pPr>
      <w:r>
        <w:rPr>
          <w:lang w:val="en-GB"/>
        </w:rPr>
        <w:t>Customer service or consumer issues.</w:t>
      </w:r>
    </w:p>
    <w:p w14:paraId="4C2FCF1A" w14:textId="5065020C" w:rsidR="00676118" w:rsidRPr="00944641" w:rsidRDefault="00676118" w:rsidP="00D64D28">
      <w:pPr>
        <w:pStyle w:val="ListParagraph"/>
        <w:numPr>
          <w:ilvl w:val="0"/>
          <w:numId w:val="4"/>
        </w:numPr>
        <w:spacing w:after="60"/>
        <w:ind w:left="527" w:hanging="357"/>
        <w:contextualSpacing w:val="0"/>
        <w:rPr>
          <w:color w:val="000000" w:themeColor="text1"/>
          <w:lang w:val="en-GB"/>
        </w:rPr>
      </w:pPr>
      <w:r w:rsidRPr="0088126C">
        <w:rPr>
          <w:color w:val="000000" w:themeColor="text1"/>
          <w:lang w:val="en-GB"/>
        </w:rPr>
        <w:t xml:space="preserve">Making a professional </w:t>
      </w:r>
      <w:r w:rsidRPr="00944641">
        <w:rPr>
          <w:color w:val="000000" w:themeColor="text1"/>
          <w:lang w:val="en-GB"/>
        </w:rPr>
        <w:t>apolog</w:t>
      </w:r>
      <w:r w:rsidR="00694B2F">
        <w:rPr>
          <w:color w:val="000000" w:themeColor="text1"/>
          <w:lang w:val="en-GB"/>
        </w:rPr>
        <w:t>y</w:t>
      </w:r>
      <w:r w:rsidRPr="00944641">
        <w:rPr>
          <w:color w:val="000000" w:themeColor="text1"/>
          <w:lang w:val="en-GB"/>
        </w:rPr>
        <w:t>.</w:t>
      </w:r>
    </w:p>
    <w:p w14:paraId="6128F2E2" w14:textId="1AE9C341" w:rsidR="00C114CB" w:rsidRPr="0088126C" w:rsidRDefault="00C114CB" w:rsidP="00D64D28">
      <w:pPr>
        <w:pStyle w:val="ListParagraph"/>
        <w:numPr>
          <w:ilvl w:val="0"/>
          <w:numId w:val="4"/>
        </w:numPr>
        <w:spacing w:after="60"/>
        <w:ind w:left="527" w:hanging="357"/>
        <w:contextualSpacing w:val="0"/>
        <w:rPr>
          <w:color w:val="000000" w:themeColor="text1"/>
          <w:lang w:val="en-GB"/>
        </w:rPr>
      </w:pPr>
      <w:r w:rsidRPr="0088126C">
        <w:rPr>
          <w:color w:val="000000" w:themeColor="text1"/>
          <w:lang w:val="en-GB"/>
        </w:rPr>
        <w:t xml:space="preserve">If the </w:t>
      </w:r>
      <w:r w:rsidR="00944641" w:rsidRPr="00944641">
        <w:rPr>
          <w:color w:val="000000" w:themeColor="text1"/>
          <w:lang w:val="en-GB"/>
        </w:rPr>
        <w:t>event</w:t>
      </w:r>
      <w:r w:rsidR="00AB6376" w:rsidRPr="00944641">
        <w:rPr>
          <w:color w:val="000000" w:themeColor="text1"/>
          <w:lang w:val="en-GB"/>
        </w:rPr>
        <w:t xml:space="preserve"> </w:t>
      </w:r>
      <w:r w:rsidR="00767E88">
        <w:rPr>
          <w:color w:val="000000" w:themeColor="text1"/>
          <w:lang w:val="en-GB"/>
        </w:rPr>
        <w:t>took place more than</w:t>
      </w:r>
      <w:r w:rsidRPr="0088126C">
        <w:rPr>
          <w:color w:val="000000" w:themeColor="text1"/>
          <w:lang w:val="en-GB"/>
        </w:rPr>
        <w:t xml:space="preserve"> </w:t>
      </w:r>
      <w:r w:rsidR="00B56587">
        <w:rPr>
          <w:color w:val="000000" w:themeColor="text1"/>
          <w:lang w:val="en-GB"/>
        </w:rPr>
        <w:t xml:space="preserve">two </w:t>
      </w:r>
      <w:r w:rsidRPr="0088126C">
        <w:rPr>
          <w:color w:val="000000" w:themeColor="text1"/>
          <w:lang w:val="en-GB"/>
        </w:rPr>
        <w:t>year</w:t>
      </w:r>
      <w:r w:rsidR="00B56587">
        <w:rPr>
          <w:color w:val="000000" w:themeColor="text1"/>
          <w:lang w:val="en-GB"/>
        </w:rPr>
        <w:t xml:space="preserve">s </w:t>
      </w:r>
      <w:r w:rsidRPr="0088126C">
        <w:rPr>
          <w:color w:val="000000" w:themeColor="text1"/>
          <w:lang w:val="en-GB"/>
        </w:rPr>
        <w:t>ago.</w:t>
      </w:r>
    </w:p>
    <w:p w14:paraId="1D07A9E9" w14:textId="77777777" w:rsidR="00694B2F" w:rsidRPr="00694B2F" w:rsidRDefault="009932FF" w:rsidP="00694B2F">
      <w:pPr>
        <w:pStyle w:val="ListParagraph"/>
        <w:numPr>
          <w:ilvl w:val="0"/>
          <w:numId w:val="4"/>
        </w:numPr>
        <w:spacing w:before="600" w:after="120"/>
        <w:ind w:left="527" w:hanging="357"/>
        <w:contextualSpacing w:val="0"/>
        <w:rPr>
          <w:b/>
          <w:color w:val="002060"/>
          <w:sz w:val="28"/>
          <w:szCs w:val="28"/>
          <w:lang w:val="en-GB"/>
        </w:rPr>
      </w:pPr>
      <w:r w:rsidRPr="00694B2F">
        <w:rPr>
          <w:color w:val="000000" w:themeColor="text1"/>
          <w:lang w:val="en-GB"/>
        </w:rPr>
        <w:lastRenderedPageBreak/>
        <w:t>Any matter presented in the complaint over which ISST and thereby ECRC has no authority.</w:t>
      </w:r>
    </w:p>
    <w:p w14:paraId="71D080B8" w14:textId="15FDD114" w:rsidR="00C114CB" w:rsidRPr="00694B2F" w:rsidRDefault="00C114CB" w:rsidP="001B3DEA">
      <w:pPr>
        <w:pStyle w:val="ListParagraph"/>
        <w:numPr>
          <w:ilvl w:val="0"/>
          <w:numId w:val="12"/>
        </w:numPr>
        <w:spacing w:before="600" w:after="120"/>
        <w:contextualSpacing w:val="0"/>
        <w:jc w:val="center"/>
        <w:rPr>
          <w:b/>
          <w:color w:val="002060"/>
          <w:sz w:val="28"/>
          <w:szCs w:val="28"/>
          <w:lang w:val="en-GB"/>
        </w:rPr>
      </w:pPr>
      <w:r w:rsidRPr="00694B2F">
        <w:rPr>
          <w:b/>
          <w:color w:val="002060"/>
          <w:sz w:val="28"/>
          <w:szCs w:val="28"/>
          <w:lang w:val="en-GB"/>
        </w:rPr>
        <w:t>How to make a complaint</w:t>
      </w:r>
    </w:p>
    <w:p w14:paraId="4A4B3FAD" w14:textId="6DD73F20" w:rsidR="00C114CB" w:rsidRDefault="00C114CB" w:rsidP="00430BED">
      <w:pPr>
        <w:spacing w:after="120"/>
        <w:rPr>
          <w:lang w:val="en-GB"/>
        </w:rPr>
      </w:pPr>
      <w:r>
        <w:rPr>
          <w:lang w:val="en-GB"/>
        </w:rPr>
        <w:t xml:space="preserve">If your complaint falls within </w:t>
      </w:r>
      <w:r w:rsidR="00AB6376" w:rsidRPr="00944641">
        <w:rPr>
          <w:color w:val="000000" w:themeColor="text1"/>
          <w:lang w:val="en-GB"/>
        </w:rPr>
        <w:t xml:space="preserve">the above </w:t>
      </w:r>
      <w:r w:rsidR="00A75413">
        <w:rPr>
          <w:color w:val="000000" w:themeColor="text1"/>
          <w:lang w:val="en-GB"/>
        </w:rPr>
        <w:t xml:space="preserve">specified </w:t>
      </w:r>
      <w:r>
        <w:rPr>
          <w:lang w:val="en-GB"/>
        </w:rPr>
        <w:t>areas</w:t>
      </w:r>
      <w:r w:rsidR="00AB6376">
        <w:rPr>
          <w:lang w:val="en-GB"/>
        </w:rPr>
        <w:t>,</w:t>
      </w:r>
      <w:r>
        <w:rPr>
          <w:lang w:val="en-GB"/>
        </w:rPr>
        <w:t xml:space="preserve"> </w:t>
      </w:r>
      <w:r w:rsidR="008A5508">
        <w:rPr>
          <w:lang w:val="en-GB"/>
        </w:rPr>
        <w:t>and</w:t>
      </w:r>
      <w:r w:rsidR="008A5508" w:rsidRPr="008A5508">
        <w:rPr>
          <w:lang w:val="en-GB"/>
        </w:rPr>
        <w:t xml:space="preserve"> you decide to go ahead and formally submit a complaint, please use the </w:t>
      </w:r>
      <w:r w:rsidR="00AC5A75" w:rsidRPr="00AC5A75">
        <w:rPr>
          <w:b/>
          <w:bCs/>
          <w:color w:val="0070C0"/>
          <w:lang w:val="en-GB"/>
        </w:rPr>
        <w:t>Ethics and Conflict Resolution Complaint Form</w:t>
      </w:r>
      <w:r w:rsidR="00AC5A75" w:rsidRPr="00AC5A75">
        <w:rPr>
          <w:color w:val="0070C0"/>
          <w:lang w:val="en-GB"/>
        </w:rPr>
        <w:t xml:space="preserve"> </w:t>
      </w:r>
      <w:r w:rsidR="008A5508" w:rsidRPr="008A5508">
        <w:rPr>
          <w:lang w:val="en-GB"/>
        </w:rPr>
        <w:t xml:space="preserve">provided and add </w:t>
      </w:r>
      <w:r w:rsidR="00AC5A75">
        <w:rPr>
          <w:lang w:val="en-GB"/>
        </w:rPr>
        <w:t xml:space="preserve">all </w:t>
      </w:r>
      <w:r w:rsidR="008A5508" w:rsidRPr="008A5508">
        <w:rPr>
          <w:lang w:val="en-GB"/>
        </w:rPr>
        <w:t>the supplementary material that is indicated.</w:t>
      </w:r>
      <w:r w:rsidR="008A5508">
        <w:rPr>
          <w:lang w:val="en-GB"/>
        </w:rPr>
        <w:t xml:space="preserve"> </w:t>
      </w:r>
    </w:p>
    <w:p w14:paraId="1B418D3E" w14:textId="0AC5D0E1" w:rsidR="00C114CB" w:rsidRPr="001B3DEA" w:rsidRDefault="00C114CB" w:rsidP="001B3DEA">
      <w:pPr>
        <w:pStyle w:val="ListParagraph"/>
        <w:numPr>
          <w:ilvl w:val="0"/>
          <w:numId w:val="12"/>
        </w:numPr>
        <w:spacing w:before="360" w:after="120"/>
        <w:jc w:val="center"/>
        <w:rPr>
          <w:b/>
          <w:color w:val="002060"/>
          <w:sz w:val="28"/>
          <w:szCs w:val="28"/>
          <w:lang w:val="en-GB"/>
        </w:rPr>
      </w:pPr>
      <w:r w:rsidRPr="001B3DEA">
        <w:rPr>
          <w:b/>
          <w:color w:val="002060"/>
          <w:sz w:val="28"/>
          <w:szCs w:val="28"/>
          <w:lang w:val="en-GB"/>
        </w:rPr>
        <w:t>What happens to a complaint once it is submitted?</w:t>
      </w:r>
    </w:p>
    <w:p w14:paraId="38D5388E" w14:textId="1DF3A346" w:rsidR="00701176" w:rsidRDefault="006473BE" w:rsidP="00430BED">
      <w:pPr>
        <w:spacing w:after="120"/>
        <w:rPr>
          <w:lang w:val="en-GB"/>
        </w:rPr>
      </w:pPr>
      <w:r>
        <w:rPr>
          <w:lang w:val="en-GB"/>
        </w:rPr>
        <w:t>The ECR committee will</w:t>
      </w:r>
      <w:r w:rsidR="00701176">
        <w:rPr>
          <w:lang w:val="en-GB"/>
        </w:rPr>
        <w:t xml:space="preserve"> investigate all cases objectively and independently. </w:t>
      </w:r>
    </w:p>
    <w:p w14:paraId="4C0C9941" w14:textId="377A4174" w:rsidR="00AB6376" w:rsidRDefault="00C114CB" w:rsidP="00430BED">
      <w:pPr>
        <w:spacing w:after="120"/>
        <w:rPr>
          <w:lang w:val="en-GB"/>
        </w:rPr>
      </w:pPr>
      <w:r>
        <w:rPr>
          <w:lang w:val="en-GB"/>
        </w:rPr>
        <w:t>A member of the ECR</w:t>
      </w:r>
      <w:r w:rsidR="006473BE">
        <w:rPr>
          <w:lang w:val="en-GB"/>
        </w:rPr>
        <w:t xml:space="preserve"> committee</w:t>
      </w:r>
      <w:r>
        <w:rPr>
          <w:lang w:val="en-GB"/>
        </w:rPr>
        <w:t xml:space="preserve"> will contact </w:t>
      </w:r>
      <w:r w:rsidR="009932FF">
        <w:rPr>
          <w:lang w:val="en-GB"/>
        </w:rPr>
        <w:t>the complainant</w:t>
      </w:r>
      <w:r>
        <w:rPr>
          <w:lang w:val="en-GB"/>
        </w:rPr>
        <w:t xml:space="preserve"> to acknowledge receipt of the complaint</w:t>
      </w:r>
      <w:r w:rsidR="009932FF">
        <w:rPr>
          <w:lang w:val="en-GB"/>
        </w:rPr>
        <w:t xml:space="preserve"> form.</w:t>
      </w:r>
      <w:r w:rsidR="00F71F3A">
        <w:rPr>
          <w:lang w:val="en-GB"/>
        </w:rPr>
        <w:t xml:space="preserve"> </w:t>
      </w:r>
      <w:r w:rsidR="00694B2F">
        <w:rPr>
          <w:lang w:val="en-GB"/>
        </w:rPr>
        <w:t>I</w:t>
      </w:r>
      <w:r w:rsidR="00F71F3A">
        <w:rPr>
          <w:lang w:val="en-GB"/>
        </w:rPr>
        <w:t xml:space="preserve">f the complaint </w:t>
      </w:r>
      <w:r w:rsidR="00AB6376" w:rsidRPr="00944641">
        <w:rPr>
          <w:color w:val="000000" w:themeColor="text1"/>
          <w:lang w:val="en-GB"/>
        </w:rPr>
        <w:t>falls outside of accepted parameters</w:t>
      </w:r>
      <w:r w:rsidR="00694B2F">
        <w:rPr>
          <w:color w:val="000000" w:themeColor="text1"/>
          <w:lang w:val="en-GB"/>
        </w:rPr>
        <w:t>,</w:t>
      </w:r>
      <w:r w:rsidR="00AB6376" w:rsidRPr="00944641">
        <w:rPr>
          <w:color w:val="000000" w:themeColor="text1"/>
          <w:lang w:val="en-GB"/>
        </w:rPr>
        <w:t xml:space="preserve"> </w:t>
      </w:r>
      <w:r w:rsidR="00F71F3A" w:rsidRPr="00944641">
        <w:rPr>
          <w:color w:val="000000" w:themeColor="text1"/>
          <w:lang w:val="en-GB"/>
        </w:rPr>
        <w:t xml:space="preserve">the complainant will be </w:t>
      </w:r>
      <w:r w:rsidR="00694B2F" w:rsidRPr="00944641">
        <w:rPr>
          <w:color w:val="000000" w:themeColor="text1"/>
          <w:lang w:val="en-GB"/>
        </w:rPr>
        <w:t>informed,</w:t>
      </w:r>
      <w:r w:rsidR="00F71F3A" w:rsidRPr="00944641">
        <w:rPr>
          <w:color w:val="000000" w:themeColor="text1"/>
          <w:lang w:val="en-GB"/>
        </w:rPr>
        <w:t xml:space="preserve"> and the case closed</w:t>
      </w:r>
      <w:r w:rsidR="00F71F3A">
        <w:rPr>
          <w:lang w:val="en-GB"/>
        </w:rPr>
        <w:t xml:space="preserve">. </w:t>
      </w:r>
    </w:p>
    <w:p w14:paraId="576C9050" w14:textId="1E8B9D7B" w:rsidR="00C114CB" w:rsidRPr="0088126C" w:rsidRDefault="00F71F3A" w:rsidP="00430BED">
      <w:pPr>
        <w:spacing w:after="120"/>
        <w:rPr>
          <w:color w:val="000000" w:themeColor="text1"/>
          <w:lang w:val="en-GB"/>
        </w:rPr>
      </w:pPr>
      <w:r>
        <w:rPr>
          <w:lang w:val="en-GB"/>
        </w:rPr>
        <w:t xml:space="preserve">If the complaint is considered appropriate, </w:t>
      </w:r>
      <w:r w:rsidR="006473BE">
        <w:rPr>
          <w:lang w:val="en-GB"/>
        </w:rPr>
        <w:t xml:space="preserve">the </w:t>
      </w:r>
      <w:r>
        <w:rPr>
          <w:lang w:val="en-GB"/>
        </w:rPr>
        <w:t>ECR</w:t>
      </w:r>
      <w:r w:rsidR="006473BE">
        <w:rPr>
          <w:lang w:val="en-GB"/>
        </w:rPr>
        <w:t xml:space="preserve"> committee</w:t>
      </w:r>
      <w:r>
        <w:rPr>
          <w:lang w:val="en-GB"/>
        </w:rPr>
        <w:t xml:space="preserve"> will </w:t>
      </w:r>
      <w:r w:rsidR="00086D74" w:rsidRPr="00944641">
        <w:rPr>
          <w:color w:val="000000" w:themeColor="text1"/>
          <w:lang w:val="en-GB"/>
        </w:rPr>
        <w:t xml:space="preserve">notify the </w:t>
      </w:r>
      <w:r>
        <w:rPr>
          <w:lang w:val="en-GB"/>
        </w:rPr>
        <w:t xml:space="preserve">complainant and </w:t>
      </w:r>
      <w:r w:rsidR="00086D74" w:rsidRPr="00944641">
        <w:rPr>
          <w:color w:val="000000" w:themeColor="text1"/>
          <w:lang w:val="en-GB"/>
        </w:rPr>
        <w:t>request</w:t>
      </w:r>
      <w:r w:rsidRPr="00944641">
        <w:rPr>
          <w:color w:val="000000" w:themeColor="text1"/>
          <w:lang w:val="en-GB"/>
        </w:rPr>
        <w:t xml:space="preserve"> </w:t>
      </w:r>
      <w:r>
        <w:rPr>
          <w:lang w:val="en-GB"/>
        </w:rPr>
        <w:t>additional information if required.</w:t>
      </w:r>
      <w:r w:rsidR="00AB6376">
        <w:rPr>
          <w:lang w:val="en-GB"/>
        </w:rPr>
        <w:t xml:space="preserve"> </w:t>
      </w:r>
      <w:r w:rsidR="00C114CB" w:rsidRPr="0088126C">
        <w:rPr>
          <w:color w:val="000000" w:themeColor="text1"/>
          <w:lang w:val="en-GB"/>
        </w:rPr>
        <w:t xml:space="preserve">They will </w:t>
      </w:r>
      <w:r w:rsidR="009932FF" w:rsidRPr="0088126C">
        <w:rPr>
          <w:color w:val="000000" w:themeColor="text1"/>
          <w:lang w:val="en-GB"/>
        </w:rPr>
        <w:t>then</w:t>
      </w:r>
      <w:r w:rsidR="00C114CB" w:rsidRPr="0088126C">
        <w:rPr>
          <w:color w:val="000000" w:themeColor="text1"/>
          <w:lang w:val="en-GB"/>
        </w:rPr>
        <w:t xml:space="preserve"> inform the member </w:t>
      </w:r>
      <w:r w:rsidR="006473BE">
        <w:rPr>
          <w:color w:val="000000" w:themeColor="text1"/>
          <w:lang w:val="en-GB"/>
        </w:rPr>
        <w:t>(</w:t>
      </w:r>
      <w:r w:rsidR="00694B2F">
        <w:rPr>
          <w:color w:val="000000" w:themeColor="text1"/>
          <w:lang w:val="en-GB"/>
        </w:rPr>
        <w:t>“</w:t>
      </w:r>
      <w:r w:rsidR="006473BE">
        <w:rPr>
          <w:color w:val="000000" w:themeColor="text1"/>
          <w:lang w:val="en-GB"/>
        </w:rPr>
        <w:t xml:space="preserve">the respondent”) </w:t>
      </w:r>
      <w:r w:rsidR="00C114CB" w:rsidRPr="0088126C">
        <w:rPr>
          <w:color w:val="000000" w:themeColor="text1"/>
          <w:lang w:val="en-GB"/>
        </w:rPr>
        <w:t xml:space="preserve">that a complaint has been made </w:t>
      </w:r>
      <w:r w:rsidR="002E191E" w:rsidRPr="00944641">
        <w:rPr>
          <w:color w:val="000000" w:themeColor="text1"/>
          <w:lang w:val="en-GB"/>
        </w:rPr>
        <w:t>against</w:t>
      </w:r>
      <w:r w:rsidR="002E191E">
        <w:rPr>
          <w:color w:val="C00000"/>
          <w:lang w:val="en-GB"/>
        </w:rPr>
        <w:t xml:space="preserve"> </w:t>
      </w:r>
      <w:r w:rsidR="00C114CB" w:rsidRPr="0088126C">
        <w:rPr>
          <w:color w:val="000000" w:themeColor="text1"/>
          <w:lang w:val="en-GB"/>
        </w:rPr>
        <w:t>them and send them a copy of the complaint. The respondent will be given 30 days in which to respond. Following receipt of materials from</w:t>
      </w:r>
      <w:r w:rsidR="006473BE">
        <w:rPr>
          <w:color w:val="000000" w:themeColor="text1"/>
          <w:lang w:val="en-GB"/>
        </w:rPr>
        <w:t xml:space="preserve"> </w:t>
      </w:r>
      <w:r w:rsidR="00C114CB" w:rsidRPr="0088126C">
        <w:rPr>
          <w:color w:val="000000" w:themeColor="text1"/>
          <w:lang w:val="en-GB"/>
        </w:rPr>
        <w:t xml:space="preserve">the respondent, the Committee will review the response and documents. </w:t>
      </w:r>
    </w:p>
    <w:p w14:paraId="324F858D" w14:textId="71C1A173" w:rsidR="00290752" w:rsidRDefault="00290752" w:rsidP="00430BED">
      <w:pPr>
        <w:spacing w:after="120"/>
        <w:rPr>
          <w:color w:val="000000" w:themeColor="text1"/>
          <w:lang w:val="en-GB"/>
        </w:rPr>
      </w:pPr>
      <w:r>
        <w:rPr>
          <w:color w:val="000000" w:themeColor="text1"/>
          <w:lang w:val="en-GB"/>
        </w:rPr>
        <w:t xml:space="preserve">In situations where English is not the primary language, all documents that are submitted to the ECR Committee that are not in English will need to be translated into English by an independent translator. The ECR Committee will take steps to ensure that both parties are comfortable with the person designated as the independent translator. </w:t>
      </w:r>
    </w:p>
    <w:p w14:paraId="2C5BA487" w14:textId="45B0CD59" w:rsidR="00290752" w:rsidRDefault="00290752" w:rsidP="00430BED">
      <w:pPr>
        <w:spacing w:after="120"/>
        <w:rPr>
          <w:color w:val="000000" w:themeColor="text1"/>
          <w:lang w:val="en-GB"/>
        </w:rPr>
      </w:pPr>
      <w:r>
        <w:rPr>
          <w:color w:val="000000" w:themeColor="text1"/>
          <w:lang w:val="en-GB"/>
        </w:rPr>
        <w:t xml:space="preserve">In cases where the ECR Committee has recommended mediation, both parties must be comfortable with the procedures for keeping records of the whole process. If mediation is carried out in a language other than English and both parties would like the ECR Committee to review the mediation, the records will need to be translated into English and both parties must agree with the choice of the independent translator. </w:t>
      </w:r>
    </w:p>
    <w:p w14:paraId="7E01C849" w14:textId="4DB5098A" w:rsidR="00C114CB" w:rsidRPr="00944641" w:rsidRDefault="00C114CB" w:rsidP="00430BED">
      <w:pPr>
        <w:spacing w:after="120"/>
        <w:rPr>
          <w:color w:val="000000" w:themeColor="text1"/>
          <w:lang w:val="en-GB"/>
        </w:rPr>
      </w:pPr>
      <w:r w:rsidRPr="005B64FD">
        <w:rPr>
          <w:color w:val="000000" w:themeColor="text1"/>
          <w:lang w:val="en-GB"/>
        </w:rPr>
        <w:t xml:space="preserve">The length of time required to resolve a complaint depends on the nature </w:t>
      </w:r>
      <w:r w:rsidR="00290752">
        <w:rPr>
          <w:color w:val="000000" w:themeColor="text1"/>
          <w:lang w:val="en-GB"/>
        </w:rPr>
        <w:t xml:space="preserve">and complexity </w:t>
      </w:r>
      <w:r w:rsidRPr="005B64FD">
        <w:rPr>
          <w:color w:val="000000" w:themeColor="text1"/>
          <w:lang w:val="en-GB"/>
        </w:rPr>
        <w:t>of the complaint</w:t>
      </w:r>
      <w:r w:rsidR="00290752">
        <w:rPr>
          <w:color w:val="000000" w:themeColor="text1"/>
          <w:lang w:val="en-GB"/>
        </w:rPr>
        <w:t>,</w:t>
      </w:r>
      <w:r w:rsidRPr="005B64FD">
        <w:rPr>
          <w:color w:val="000000" w:themeColor="text1"/>
          <w:lang w:val="en-GB"/>
        </w:rPr>
        <w:t xml:space="preserve"> </w:t>
      </w:r>
      <w:r w:rsidR="006473BE">
        <w:rPr>
          <w:color w:val="000000" w:themeColor="text1"/>
          <w:lang w:val="en-GB"/>
        </w:rPr>
        <w:t xml:space="preserve">and </w:t>
      </w:r>
      <w:r w:rsidR="00701176">
        <w:rPr>
          <w:color w:val="000000" w:themeColor="text1"/>
          <w:lang w:val="en-GB"/>
        </w:rPr>
        <w:t xml:space="preserve">on the length of time </w:t>
      </w:r>
      <w:r w:rsidR="00225144" w:rsidRPr="006473BE">
        <w:rPr>
          <w:color w:val="000000" w:themeColor="text1"/>
          <w:lang w:val="en-GB"/>
        </w:rPr>
        <w:t>the</w:t>
      </w:r>
      <w:r w:rsidR="00225144">
        <w:rPr>
          <w:color w:val="000000" w:themeColor="text1"/>
          <w:lang w:val="en-GB"/>
        </w:rPr>
        <w:t xml:space="preserve"> </w:t>
      </w:r>
      <w:r w:rsidR="00701176">
        <w:rPr>
          <w:color w:val="000000" w:themeColor="text1"/>
          <w:lang w:val="en-GB"/>
        </w:rPr>
        <w:t>complainant and respondent take to respond to queries and deadlines.</w:t>
      </w:r>
      <w:r w:rsidRPr="005B64FD">
        <w:rPr>
          <w:color w:val="000000" w:themeColor="text1"/>
          <w:lang w:val="en-GB"/>
        </w:rPr>
        <w:t xml:space="preserve"> In many cases, the process of a complaint’s resolution will encompass a period of </w:t>
      </w:r>
      <w:r w:rsidR="00290752">
        <w:rPr>
          <w:color w:val="000000" w:themeColor="text1"/>
          <w:lang w:val="en-GB"/>
        </w:rPr>
        <w:t xml:space="preserve">at least </w:t>
      </w:r>
      <w:r w:rsidR="00225144" w:rsidRPr="00944641">
        <w:rPr>
          <w:color w:val="000000" w:themeColor="text1"/>
          <w:lang w:val="en-GB"/>
        </w:rPr>
        <w:t>3-6 months</w:t>
      </w:r>
      <w:r w:rsidR="00290752">
        <w:rPr>
          <w:color w:val="000000" w:themeColor="text1"/>
          <w:lang w:val="en-GB"/>
        </w:rPr>
        <w:t xml:space="preserve">. </w:t>
      </w:r>
    </w:p>
    <w:p w14:paraId="41948012" w14:textId="42A5F1B6" w:rsidR="00225144" w:rsidRPr="00290752" w:rsidRDefault="00C114CB" w:rsidP="00430BED">
      <w:pPr>
        <w:pStyle w:val="NormalWeb"/>
        <w:spacing w:before="0" w:beforeAutospacing="0" w:after="120" w:afterAutospacing="0"/>
        <w:rPr>
          <w:rFonts w:asciiTheme="minorHAnsi" w:hAnsiTheme="minorHAnsi" w:cstheme="minorHAnsi"/>
          <w:color w:val="000000" w:themeColor="text1"/>
        </w:rPr>
      </w:pPr>
      <w:r w:rsidRPr="00290752">
        <w:rPr>
          <w:rFonts w:asciiTheme="minorHAnsi" w:hAnsiTheme="minorHAnsi" w:cstheme="minorHAnsi"/>
          <w:color w:val="000000" w:themeColor="text1"/>
        </w:rPr>
        <w:t xml:space="preserve">Following completion of the investigation, the committee will </w:t>
      </w:r>
      <w:r w:rsidR="0088126C" w:rsidRPr="00290752">
        <w:rPr>
          <w:rFonts w:asciiTheme="minorHAnsi" w:hAnsiTheme="minorHAnsi" w:cstheme="minorHAnsi"/>
          <w:color w:val="000000" w:themeColor="text1"/>
        </w:rPr>
        <w:t xml:space="preserve">forward </w:t>
      </w:r>
      <w:r w:rsidRPr="00290752">
        <w:rPr>
          <w:rFonts w:asciiTheme="minorHAnsi" w:hAnsiTheme="minorHAnsi" w:cstheme="minorHAnsi"/>
          <w:color w:val="000000" w:themeColor="text1"/>
        </w:rPr>
        <w:t xml:space="preserve">a report of their </w:t>
      </w:r>
      <w:r w:rsidR="0088126C" w:rsidRPr="00290752">
        <w:rPr>
          <w:rFonts w:asciiTheme="minorHAnsi" w:hAnsiTheme="minorHAnsi" w:cstheme="minorHAnsi"/>
          <w:color w:val="000000" w:themeColor="text1"/>
        </w:rPr>
        <w:t>resolution and/or</w:t>
      </w:r>
      <w:r w:rsidR="005172B6" w:rsidRPr="00290752">
        <w:rPr>
          <w:rFonts w:asciiTheme="minorHAnsi" w:hAnsiTheme="minorHAnsi" w:cstheme="minorHAnsi"/>
          <w:color w:val="000000" w:themeColor="text1"/>
        </w:rPr>
        <w:t xml:space="preserve"> their</w:t>
      </w:r>
      <w:r w:rsidRPr="00290752">
        <w:rPr>
          <w:rFonts w:asciiTheme="minorHAnsi" w:hAnsiTheme="minorHAnsi" w:cstheme="minorHAnsi"/>
          <w:color w:val="000000" w:themeColor="text1"/>
        </w:rPr>
        <w:t xml:space="preserve"> recommendations</w:t>
      </w:r>
      <w:r w:rsidRPr="00290752">
        <w:rPr>
          <w:rFonts w:asciiTheme="minorHAnsi" w:hAnsiTheme="minorHAnsi" w:cstheme="minorHAnsi"/>
          <w:color w:val="70AD47" w:themeColor="accent6"/>
        </w:rPr>
        <w:t xml:space="preserve"> </w:t>
      </w:r>
      <w:r w:rsidRPr="00290752">
        <w:rPr>
          <w:rFonts w:asciiTheme="minorHAnsi" w:hAnsiTheme="minorHAnsi" w:cstheme="minorHAnsi"/>
          <w:color w:val="000000" w:themeColor="text1"/>
        </w:rPr>
        <w:t>to the E</w:t>
      </w:r>
      <w:r w:rsidR="008F0CFF" w:rsidRPr="00290752">
        <w:rPr>
          <w:rFonts w:asciiTheme="minorHAnsi" w:hAnsiTheme="minorHAnsi" w:cstheme="minorHAnsi"/>
          <w:color w:val="000000" w:themeColor="text1"/>
        </w:rPr>
        <w:t xml:space="preserve">xecutive </w:t>
      </w:r>
      <w:r w:rsidRPr="00290752">
        <w:rPr>
          <w:rFonts w:asciiTheme="minorHAnsi" w:hAnsiTheme="minorHAnsi" w:cstheme="minorHAnsi"/>
          <w:color w:val="000000" w:themeColor="text1"/>
        </w:rPr>
        <w:t>B</w:t>
      </w:r>
      <w:r w:rsidR="008F0CFF" w:rsidRPr="00290752">
        <w:rPr>
          <w:rFonts w:asciiTheme="minorHAnsi" w:hAnsiTheme="minorHAnsi" w:cstheme="minorHAnsi"/>
          <w:color w:val="000000" w:themeColor="text1"/>
        </w:rPr>
        <w:t>oard</w:t>
      </w:r>
      <w:r w:rsidR="008A5508" w:rsidRPr="00290752">
        <w:rPr>
          <w:rFonts w:asciiTheme="minorHAnsi" w:hAnsiTheme="minorHAnsi" w:cstheme="minorHAnsi"/>
          <w:color w:val="000000" w:themeColor="text1"/>
        </w:rPr>
        <w:t xml:space="preserve"> of the ISST</w:t>
      </w:r>
      <w:r w:rsidR="0088126C" w:rsidRPr="00290752">
        <w:rPr>
          <w:rFonts w:asciiTheme="minorHAnsi" w:hAnsiTheme="minorHAnsi" w:cstheme="minorHAnsi"/>
          <w:color w:val="70AD47" w:themeColor="accent6"/>
        </w:rPr>
        <w:t>.</w:t>
      </w:r>
      <w:r w:rsidR="005172B6" w:rsidRPr="00290752">
        <w:rPr>
          <w:rFonts w:asciiTheme="minorHAnsi" w:hAnsiTheme="minorHAnsi" w:cstheme="minorHAnsi"/>
          <w:color w:val="70AD47" w:themeColor="accent6"/>
        </w:rPr>
        <w:t xml:space="preserve"> </w:t>
      </w:r>
      <w:r w:rsidRPr="00290752">
        <w:rPr>
          <w:rFonts w:asciiTheme="minorHAnsi" w:hAnsiTheme="minorHAnsi" w:cstheme="minorHAnsi"/>
          <w:color w:val="000000" w:themeColor="text1"/>
        </w:rPr>
        <w:t xml:space="preserve">In cases where the </w:t>
      </w:r>
      <w:r w:rsidR="008A5508" w:rsidRPr="00290752">
        <w:rPr>
          <w:rFonts w:asciiTheme="minorHAnsi" w:hAnsiTheme="minorHAnsi" w:cstheme="minorHAnsi"/>
          <w:color w:val="000000" w:themeColor="text1"/>
        </w:rPr>
        <w:t xml:space="preserve">ECR </w:t>
      </w:r>
      <w:r w:rsidRPr="00290752">
        <w:rPr>
          <w:rFonts w:asciiTheme="minorHAnsi" w:hAnsiTheme="minorHAnsi" w:cstheme="minorHAnsi"/>
          <w:color w:val="000000" w:themeColor="text1"/>
        </w:rPr>
        <w:t xml:space="preserve">Committee determines </w:t>
      </w:r>
      <w:r w:rsidR="00225144" w:rsidRPr="00290752">
        <w:rPr>
          <w:rFonts w:asciiTheme="minorHAnsi" w:hAnsiTheme="minorHAnsi" w:cstheme="minorHAnsi"/>
          <w:color w:val="000000" w:themeColor="text1"/>
        </w:rPr>
        <w:t xml:space="preserve">that the complaint has been without cause and a violation has not been committed, </w:t>
      </w:r>
      <w:r w:rsidRPr="00290752">
        <w:rPr>
          <w:rFonts w:asciiTheme="minorHAnsi" w:hAnsiTheme="minorHAnsi" w:cstheme="minorHAnsi"/>
          <w:color w:val="000000" w:themeColor="text1"/>
        </w:rPr>
        <w:t>and the E</w:t>
      </w:r>
      <w:r w:rsidR="008F0CFF" w:rsidRPr="00290752">
        <w:rPr>
          <w:rFonts w:asciiTheme="minorHAnsi" w:hAnsiTheme="minorHAnsi" w:cstheme="minorHAnsi"/>
          <w:color w:val="000000" w:themeColor="text1"/>
        </w:rPr>
        <w:t xml:space="preserve">xecutive </w:t>
      </w:r>
      <w:r w:rsidRPr="00290752">
        <w:rPr>
          <w:rFonts w:asciiTheme="minorHAnsi" w:hAnsiTheme="minorHAnsi" w:cstheme="minorHAnsi"/>
          <w:color w:val="000000" w:themeColor="text1"/>
        </w:rPr>
        <w:t>B</w:t>
      </w:r>
      <w:r w:rsidR="008F0CFF" w:rsidRPr="00290752">
        <w:rPr>
          <w:rFonts w:asciiTheme="minorHAnsi" w:hAnsiTheme="minorHAnsi" w:cstheme="minorHAnsi"/>
          <w:color w:val="000000" w:themeColor="text1"/>
        </w:rPr>
        <w:t>oard</w:t>
      </w:r>
      <w:r w:rsidRPr="00290752">
        <w:rPr>
          <w:rFonts w:asciiTheme="minorHAnsi" w:hAnsiTheme="minorHAnsi" w:cstheme="minorHAnsi"/>
          <w:color w:val="000000" w:themeColor="text1"/>
        </w:rPr>
        <w:t xml:space="preserve"> concurs with the Committee, the case</w:t>
      </w:r>
      <w:r w:rsidR="008A5508" w:rsidRPr="00290752">
        <w:rPr>
          <w:rFonts w:asciiTheme="minorHAnsi" w:hAnsiTheme="minorHAnsi" w:cstheme="minorHAnsi"/>
          <w:color w:val="000000" w:themeColor="text1"/>
        </w:rPr>
        <w:t xml:space="preserve"> will be closed</w:t>
      </w:r>
      <w:r w:rsidRPr="00290752">
        <w:rPr>
          <w:rFonts w:asciiTheme="minorHAnsi" w:hAnsiTheme="minorHAnsi" w:cstheme="minorHAnsi"/>
          <w:color w:val="000000" w:themeColor="text1"/>
        </w:rPr>
        <w:t xml:space="preserve">. </w:t>
      </w:r>
    </w:p>
    <w:p w14:paraId="75B4638A" w14:textId="011D231A" w:rsidR="00C114CB" w:rsidRPr="00290752" w:rsidRDefault="00C114CB" w:rsidP="00430BED">
      <w:pPr>
        <w:pStyle w:val="NormalWeb"/>
        <w:spacing w:before="0" w:beforeAutospacing="0" w:after="120" w:afterAutospacing="0"/>
        <w:rPr>
          <w:rFonts w:asciiTheme="minorHAnsi" w:hAnsiTheme="minorHAnsi" w:cstheme="minorHAnsi"/>
          <w:color w:val="000000"/>
          <w:lang w:val="en-US"/>
        </w:rPr>
      </w:pPr>
      <w:r w:rsidRPr="00290752">
        <w:rPr>
          <w:rFonts w:asciiTheme="minorHAnsi" w:hAnsiTheme="minorHAnsi" w:cstheme="minorHAnsi"/>
          <w:color w:val="000000"/>
          <w:lang w:val="en-US"/>
        </w:rPr>
        <w:t>In some cases,</w:t>
      </w:r>
      <w:r w:rsidR="00290752" w:rsidRPr="00290752">
        <w:rPr>
          <w:rFonts w:asciiTheme="minorHAnsi" w:hAnsiTheme="minorHAnsi" w:cstheme="minorHAnsi"/>
          <w:color w:val="000000"/>
          <w:lang w:val="en-US"/>
        </w:rPr>
        <w:t xml:space="preserve"> </w:t>
      </w:r>
      <w:r w:rsidR="008A5508" w:rsidRPr="00290752">
        <w:rPr>
          <w:rFonts w:asciiTheme="minorHAnsi" w:hAnsiTheme="minorHAnsi" w:cstheme="minorHAnsi"/>
          <w:color w:val="000000"/>
          <w:lang w:val="en-US"/>
        </w:rPr>
        <w:t xml:space="preserve">the </w:t>
      </w:r>
      <w:r w:rsidR="005172B6" w:rsidRPr="00290752">
        <w:rPr>
          <w:rFonts w:asciiTheme="minorHAnsi" w:hAnsiTheme="minorHAnsi" w:cstheme="minorHAnsi"/>
          <w:color w:val="000000" w:themeColor="text1"/>
          <w:lang w:val="en-US"/>
        </w:rPr>
        <w:t>ECR</w:t>
      </w:r>
      <w:r w:rsidR="008A5508" w:rsidRPr="00290752">
        <w:rPr>
          <w:rFonts w:asciiTheme="minorHAnsi" w:hAnsiTheme="minorHAnsi" w:cstheme="minorHAnsi"/>
          <w:color w:val="000000" w:themeColor="text1"/>
          <w:lang w:val="en-US"/>
        </w:rPr>
        <w:t xml:space="preserve"> committee and </w:t>
      </w:r>
      <w:r w:rsidRPr="00290752">
        <w:rPr>
          <w:rFonts w:asciiTheme="minorHAnsi" w:hAnsiTheme="minorHAnsi" w:cstheme="minorHAnsi"/>
          <w:color w:val="000000"/>
          <w:lang w:val="en-US"/>
        </w:rPr>
        <w:t xml:space="preserve">the </w:t>
      </w:r>
      <w:r w:rsidR="008A5508" w:rsidRPr="00290752">
        <w:rPr>
          <w:rFonts w:asciiTheme="minorHAnsi" w:hAnsiTheme="minorHAnsi" w:cstheme="minorHAnsi"/>
          <w:color w:val="000000"/>
          <w:lang w:val="en-US"/>
        </w:rPr>
        <w:t xml:space="preserve">Executive </w:t>
      </w:r>
      <w:r w:rsidRPr="00290752">
        <w:rPr>
          <w:rFonts w:asciiTheme="minorHAnsi" w:hAnsiTheme="minorHAnsi" w:cstheme="minorHAnsi"/>
          <w:color w:val="000000"/>
          <w:lang w:val="en-US"/>
        </w:rPr>
        <w:t>Board may determine that</w:t>
      </w:r>
      <w:r w:rsidR="008A5508" w:rsidRPr="00290752">
        <w:rPr>
          <w:rFonts w:asciiTheme="minorHAnsi" w:hAnsiTheme="minorHAnsi" w:cstheme="minorHAnsi"/>
          <w:color w:val="000000"/>
          <w:lang w:val="en-US"/>
        </w:rPr>
        <w:t>,</w:t>
      </w:r>
      <w:r w:rsidRPr="00290752">
        <w:rPr>
          <w:rFonts w:asciiTheme="minorHAnsi" w:hAnsiTheme="minorHAnsi" w:cstheme="minorHAnsi"/>
          <w:color w:val="000000"/>
          <w:lang w:val="en-US"/>
        </w:rPr>
        <w:t xml:space="preserve"> while no ethical or </w:t>
      </w:r>
      <w:r w:rsidR="005172B6" w:rsidRPr="00290752">
        <w:rPr>
          <w:rFonts w:asciiTheme="minorHAnsi" w:hAnsiTheme="minorHAnsi" w:cstheme="minorHAnsi"/>
          <w:color w:val="000000"/>
          <w:lang w:val="en-US"/>
        </w:rPr>
        <w:t xml:space="preserve">professional </w:t>
      </w:r>
      <w:r w:rsidRPr="00290752">
        <w:rPr>
          <w:rFonts w:asciiTheme="minorHAnsi" w:hAnsiTheme="minorHAnsi" w:cstheme="minorHAnsi"/>
          <w:color w:val="000000"/>
          <w:lang w:val="en-US"/>
        </w:rPr>
        <w:t>violation</w:t>
      </w:r>
      <w:r w:rsidR="00290752" w:rsidRPr="00290752">
        <w:rPr>
          <w:rFonts w:asciiTheme="minorHAnsi" w:hAnsiTheme="minorHAnsi" w:cstheme="minorHAnsi"/>
          <w:color w:val="000000"/>
          <w:lang w:val="en-US"/>
        </w:rPr>
        <w:t>s</w:t>
      </w:r>
      <w:r w:rsidRPr="00290752">
        <w:rPr>
          <w:rFonts w:asciiTheme="minorHAnsi" w:hAnsiTheme="minorHAnsi" w:cstheme="minorHAnsi"/>
          <w:color w:val="000000"/>
          <w:lang w:val="en-US"/>
        </w:rPr>
        <w:t xml:space="preserve"> appear to have occurred, </w:t>
      </w:r>
      <w:r w:rsidR="00225144" w:rsidRPr="00290752">
        <w:rPr>
          <w:rFonts w:asciiTheme="minorHAnsi" w:hAnsiTheme="minorHAnsi" w:cstheme="minorHAnsi"/>
          <w:color w:val="000000" w:themeColor="text1"/>
          <w:lang w:val="en-US"/>
        </w:rPr>
        <w:t>there are concerns</w:t>
      </w:r>
      <w:r w:rsidR="00225144" w:rsidRPr="00290752">
        <w:rPr>
          <w:rFonts w:asciiTheme="minorHAnsi" w:hAnsiTheme="minorHAnsi" w:cstheme="minorHAnsi"/>
          <w:color w:val="000000"/>
          <w:lang w:val="en-US"/>
        </w:rPr>
        <w:t xml:space="preserve"> </w:t>
      </w:r>
      <w:r w:rsidRPr="00290752">
        <w:rPr>
          <w:rFonts w:asciiTheme="minorHAnsi" w:hAnsiTheme="minorHAnsi" w:cstheme="minorHAnsi"/>
          <w:color w:val="000000"/>
          <w:lang w:val="en-US"/>
        </w:rPr>
        <w:t xml:space="preserve">about the actions or conduct of the respondent, </w:t>
      </w:r>
      <w:r w:rsidR="008F0CFF" w:rsidRPr="00290752">
        <w:rPr>
          <w:rFonts w:asciiTheme="minorHAnsi" w:hAnsiTheme="minorHAnsi" w:cstheme="minorHAnsi"/>
          <w:color w:val="000000"/>
          <w:lang w:val="en-US"/>
        </w:rPr>
        <w:t>such that it would be appropriate to advise the respondent of this and provide mentoring or education</w:t>
      </w:r>
      <w:r w:rsidRPr="00290752">
        <w:rPr>
          <w:rFonts w:asciiTheme="minorHAnsi" w:hAnsiTheme="minorHAnsi" w:cstheme="minorHAnsi"/>
          <w:color w:val="000000"/>
          <w:lang w:val="en-US"/>
        </w:rPr>
        <w:t xml:space="preserve">. In these cases, </w:t>
      </w:r>
      <w:r w:rsidR="008F0CFF" w:rsidRPr="00290752">
        <w:rPr>
          <w:rFonts w:asciiTheme="minorHAnsi" w:hAnsiTheme="minorHAnsi" w:cstheme="minorHAnsi"/>
          <w:color w:val="000000" w:themeColor="text1"/>
          <w:lang w:val="en-US"/>
        </w:rPr>
        <w:t>a member of the ECR committee will engage in correspondence with the member until a satisfactory conclusion is reached and the case closed.</w:t>
      </w:r>
    </w:p>
    <w:p w14:paraId="3C6AF3C4" w14:textId="55D85C5C" w:rsidR="00290752" w:rsidRPr="006473BE" w:rsidRDefault="00290752" w:rsidP="00290752">
      <w:pPr>
        <w:spacing w:after="120"/>
        <w:rPr>
          <w:color w:val="000000" w:themeColor="text1"/>
          <w:lang w:val="en-GB"/>
        </w:rPr>
      </w:pPr>
      <w:commentRangeStart w:id="1"/>
      <w:r w:rsidRPr="006473BE">
        <w:rPr>
          <w:color w:val="000000" w:themeColor="text1"/>
          <w:lang w:val="en-GB"/>
        </w:rPr>
        <w:lastRenderedPageBreak/>
        <w:t>If during the investigation the complaint is found to be of a serious nature (e.g.</w:t>
      </w:r>
      <w:r>
        <w:rPr>
          <w:color w:val="000000" w:themeColor="text1"/>
          <w:lang w:val="en-GB"/>
        </w:rPr>
        <w:t>,</w:t>
      </w:r>
      <w:r w:rsidRPr="006473BE">
        <w:rPr>
          <w:color w:val="000000" w:themeColor="text1"/>
          <w:lang w:val="en-GB"/>
        </w:rPr>
        <w:t xml:space="preserve"> violence, sexual offense, serious or sustained dishonesty</w:t>
      </w:r>
      <w:r>
        <w:rPr>
          <w:color w:val="000000" w:themeColor="text1"/>
          <w:lang w:val="en-GB"/>
        </w:rPr>
        <w:t xml:space="preserve"> or fraud</w:t>
      </w:r>
      <w:r w:rsidRPr="006473BE">
        <w:rPr>
          <w:color w:val="000000" w:themeColor="text1"/>
          <w:lang w:val="en-GB"/>
        </w:rPr>
        <w:t xml:space="preserve">), the </w:t>
      </w:r>
      <w:r>
        <w:rPr>
          <w:color w:val="000000" w:themeColor="text1"/>
          <w:lang w:val="en-GB"/>
        </w:rPr>
        <w:t xml:space="preserve">ECR committee may decide to refer the </w:t>
      </w:r>
      <w:r w:rsidRPr="006473BE">
        <w:rPr>
          <w:color w:val="000000" w:themeColor="text1"/>
          <w:lang w:val="en-GB"/>
        </w:rPr>
        <w:t xml:space="preserve">case to the </w:t>
      </w:r>
      <w:r>
        <w:rPr>
          <w:color w:val="000000" w:themeColor="text1"/>
          <w:lang w:val="en-GB"/>
        </w:rPr>
        <w:t>respondent</w:t>
      </w:r>
      <w:r w:rsidRPr="006473BE">
        <w:rPr>
          <w:color w:val="000000" w:themeColor="text1"/>
          <w:lang w:val="en-GB"/>
        </w:rPr>
        <w:t xml:space="preserve">’s professional body for action and </w:t>
      </w:r>
      <w:r>
        <w:rPr>
          <w:color w:val="000000" w:themeColor="text1"/>
          <w:lang w:val="en-GB"/>
        </w:rPr>
        <w:t>may also</w:t>
      </w:r>
      <w:r w:rsidRPr="006473BE">
        <w:rPr>
          <w:color w:val="000000" w:themeColor="text1"/>
          <w:lang w:val="en-GB"/>
        </w:rPr>
        <w:t xml:space="preserve"> recommend that the E</w:t>
      </w:r>
      <w:r>
        <w:rPr>
          <w:color w:val="000000" w:themeColor="text1"/>
          <w:lang w:val="en-GB"/>
        </w:rPr>
        <w:t xml:space="preserve">xecutive Board </w:t>
      </w:r>
      <w:r w:rsidRPr="006473BE">
        <w:rPr>
          <w:color w:val="000000" w:themeColor="text1"/>
          <w:lang w:val="en-GB"/>
        </w:rPr>
        <w:t xml:space="preserve">suspend his/her membership </w:t>
      </w:r>
      <w:r>
        <w:rPr>
          <w:color w:val="000000" w:themeColor="text1"/>
          <w:lang w:val="en-GB"/>
        </w:rPr>
        <w:t xml:space="preserve">of the </w:t>
      </w:r>
      <w:r w:rsidRPr="006473BE">
        <w:rPr>
          <w:color w:val="000000" w:themeColor="text1"/>
          <w:lang w:val="en-GB"/>
        </w:rPr>
        <w:t>ISST. The period of suspension will al</w:t>
      </w:r>
      <w:r>
        <w:rPr>
          <w:color w:val="000000" w:themeColor="text1"/>
          <w:lang w:val="en-GB"/>
        </w:rPr>
        <w:t>low the member adequate time</w:t>
      </w:r>
      <w:r w:rsidRPr="006473BE">
        <w:rPr>
          <w:color w:val="000000" w:themeColor="text1"/>
          <w:lang w:val="en-GB"/>
        </w:rPr>
        <w:t xml:space="preserve"> to clear the issue and/or obtain legal counsel, etc. If the investigation of the member’s professional body concludes the issue to be of a criminal/malpractice nature, ISST membership will be terminated. </w:t>
      </w:r>
      <w:commentRangeEnd w:id="1"/>
      <w:r>
        <w:rPr>
          <w:rStyle w:val="CommentReference"/>
        </w:rPr>
        <w:commentReference w:id="1"/>
      </w:r>
    </w:p>
    <w:p w14:paraId="245BAE8E" w14:textId="77777777" w:rsidR="00C114CB" w:rsidRPr="005B64FD" w:rsidRDefault="00C114CB" w:rsidP="00430BED">
      <w:pPr>
        <w:spacing w:after="120"/>
        <w:rPr>
          <w:color w:val="000000" w:themeColor="text1"/>
          <w:lang w:val="en-GB"/>
        </w:rPr>
      </w:pPr>
    </w:p>
    <w:p w14:paraId="6C443628" w14:textId="77777777" w:rsidR="00C114CB" w:rsidRPr="005B64FD" w:rsidRDefault="00C114CB" w:rsidP="00430BED">
      <w:pPr>
        <w:spacing w:after="120"/>
        <w:rPr>
          <w:color w:val="000000" w:themeColor="text1"/>
          <w:lang w:val="en-GB"/>
        </w:rPr>
      </w:pPr>
    </w:p>
    <w:p w14:paraId="5FA2984D" w14:textId="77777777" w:rsidR="00330B3B" w:rsidRDefault="00330B3B" w:rsidP="00430BED">
      <w:pPr>
        <w:spacing w:after="120"/>
        <w:jc w:val="center"/>
        <w:rPr>
          <w:b/>
          <w:sz w:val="36"/>
          <w:szCs w:val="36"/>
          <w:lang w:val="en-GB"/>
        </w:rPr>
      </w:pPr>
    </w:p>
    <w:p w14:paraId="7C452804" w14:textId="24BF246D" w:rsidR="006875E0" w:rsidRPr="00AC5A75" w:rsidRDefault="00705585" w:rsidP="00430BED">
      <w:pPr>
        <w:spacing w:after="120"/>
        <w:rPr>
          <w:b/>
          <w:sz w:val="36"/>
          <w:szCs w:val="36"/>
          <w:lang w:val="en-GB"/>
        </w:rPr>
      </w:pPr>
      <w:r w:rsidRPr="00B535EF">
        <w:rPr>
          <w:color w:val="000000" w:themeColor="text1"/>
          <w:lang w:val="en-GB"/>
        </w:rPr>
        <w:t xml:space="preserve">   </w:t>
      </w:r>
    </w:p>
    <w:sectPr w:rsidR="006875E0" w:rsidRPr="00AC5A75" w:rsidSect="00E857FA">
      <w:footerReference w:type="default" r:id="rId12"/>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avid Edwards" w:date="2020-06-16T19:04:00Z" w:initials="DE">
    <w:p w14:paraId="6E1674E0" w14:textId="77777777" w:rsidR="00290752" w:rsidRDefault="00290752" w:rsidP="00290752">
      <w:pPr>
        <w:pStyle w:val="CommentText"/>
      </w:pPr>
      <w:r>
        <w:rPr>
          <w:rStyle w:val="CommentReference"/>
        </w:rPr>
        <w:annotationRef/>
      </w:r>
      <w:r>
        <w:t>This is perhaps too extreme in light of what happened in a recent case where the member was asked to stand down from committees.</w:t>
      </w:r>
    </w:p>
    <w:p w14:paraId="6E8EAAEF" w14:textId="77777777" w:rsidR="00290752" w:rsidRDefault="00290752" w:rsidP="00290752">
      <w:pPr>
        <w:pStyle w:val="CommentText"/>
      </w:pPr>
      <w:r>
        <w:t>Would we refer the matter to the respondent’s professional body or ask the complainant to do 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8EAA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939640" w16cex:dateUtc="2020-06-16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8EAAEF" w16cid:durableId="229396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82B1" w14:textId="77777777" w:rsidR="005C7463" w:rsidRDefault="005C7463" w:rsidP="00D64D28">
      <w:r>
        <w:separator/>
      </w:r>
    </w:p>
  </w:endnote>
  <w:endnote w:type="continuationSeparator" w:id="0">
    <w:p w14:paraId="6BE064C1" w14:textId="77777777" w:rsidR="005C7463" w:rsidRDefault="005C7463" w:rsidP="00D6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203534"/>
      <w:docPartObj>
        <w:docPartGallery w:val="Page Numbers (Bottom of Page)"/>
        <w:docPartUnique/>
      </w:docPartObj>
    </w:sdtPr>
    <w:sdtEndPr>
      <w:rPr>
        <w:noProof/>
      </w:rPr>
    </w:sdtEndPr>
    <w:sdtContent>
      <w:p w14:paraId="6E541A7D" w14:textId="45F01114" w:rsidR="00D64D28" w:rsidRDefault="00D64D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49F58" w14:textId="77777777" w:rsidR="00D64D28" w:rsidRDefault="00D64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02E0" w14:textId="77777777" w:rsidR="005C7463" w:rsidRDefault="005C7463" w:rsidP="00D64D28">
      <w:r>
        <w:separator/>
      </w:r>
    </w:p>
  </w:footnote>
  <w:footnote w:type="continuationSeparator" w:id="0">
    <w:p w14:paraId="0FAA1C13" w14:textId="77777777" w:rsidR="005C7463" w:rsidRDefault="005C7463" w:rsidP="00D6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5994"/>
    <w:multiLevelType w:val="hybridMultilevel"/>
    <w:tmpl w:val="89B44E76"/>
    <w:lvl w:ilvl="0" w:tplc="1C09000F">
      <w:start w:val="1"/>
      <w:numFmt w:val="decimal"/>
      <w:lvlText w:val="%1."/>
      <w:lvlJc w:val="left"/>
      <w:pPr>
        <w:ind w:left="530" w:hanging="360"/>
      </w:pPr>
    </w:lvl>
    <w:lvl w:ilvl="1" w:tplc="1C090019" w:tentative="1">
      <w:start w:val="1"/>
      <w:numFmt w:val="lowerLetter"/>
      <w:lvlText w:val="%2."/>
      <w:lvlJc w:val="left"/>
      <w:pPr>
        <w:ind w:left="1250" w:hanging="360"/>
      </w:pPr>
    </w:lvl>
    <w:lvl w:ilvl="2" w:tplc="1C09001B" w:tentative="1">
      <w:start w:val="1"/>
      <w:numFmt w:val="lowerRoman"/>
      <w:lvlText w:val="%3."/>
      <w:lvlJc w:val="right"/>
      <w:pPr>
        <w:ind w:left="1970" w:hanging="180"/>
      </w:pPr>
    </w:lvl>
    <w:lvl w:ilvl="3" w:tplc="1C09000F" w:tentative="1">
      <w:start w:val="1"/>
      <w:numFmt w:val="decimal"/>
      <w:lvlText w:val="%4."/>
      <w:lvlJc w:val="left"/>
      <w:pPr>
        <w:ind w:left="2690" w:hanging="360"/>
      </w:pPr>
    </w:lvl>
    <w:lvl w:ilvl="4" w:tplc="1C090019" w:tentative="1">
      <w:start w:val="1"/>
      <w:numFmt w:val="lowerLetter"/>
      <w:lvlText w:val="%5."/>
      <w:lvlJc w:val="left"/>
      <w:pPr>
        <w:ind w:left="3410" w:hanging="360"/>
      </w:pPr>
    </w:lvl>
    <w:lvl w:ilvl="5" w:tplc="1C09001B" w:tentative="1">
      <w:start w:val="1"/>
      <w:numFmt w:val="lowerRoman"/>
      <w:lvlText w:val="%6."/>
      <w:lvlJc w:val="right"/>
      <w:pPr>
        <w:ind w:left="4130" w:hanging="180"/>
      </w:pPr>
    </w:lvl>
    <w:lvl w:ilvl="6" w:tplc="1C09000F" w:tentative="1">
      <w:start w:val="1"/>
      <w:numFmt w:val="decimal"/>
      <w:lvlText w:val="%7."/>
      <w:lvlJc w:val="left"/>
      <w:pPr>
        <w:ind w:left="4850" w:hanging="360"/>
      </w:pPr>
    </w:lvl>
    <w:lvl w:ilvl="7" w:tplc="1C090019" w:tentative="1">
      <w:start w:val="1"/>
      <w:numFmt w:val="lowerLetter"/>
      <w:lvlText w:val="%8."/>
      <w:lvlJc w:val="left"/>
      <w:pPr>
        <w:ind w:left="5570" w:hanging="360"/>
      </w:pPr>
    </w:lvl>
    <w:lvl w:ilvl="8" w:tplc="1C09001B" w:tentative="1">
      <w:start w:val="1"/>
      <w:numFmt w:val="lowerRoman"/>
      <w:lvlText w:val="%9."/>
      <w:lvlJc w:val="right"/>
      <w:pPr>
        <w:ind w:left="6290" w:hanging="180"/>
      </w:pPr>
    </w:lvl>
  </w:abstractNum>
  <w:abstractNum w:abstractNumId="1" w15:restartNumberingAfterBreak="0">
    <w:nsid w:val="1A2F41EC"/>
    <w:multiLevelType w:val="hybridMultilevel"/>
    <w:tmpl w:val="4B208CEC"/>
    <w:lvl w:ilvl="0" w:tplc="DB9C76C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853D8"/>
    <w:multiLevelType w:val="multilevel"/>
    <w:tmpl w:val="530E91EA"/>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014061"/>
    <w:multiLevelType w:val="hybridMultilevel"/>
    <w:tmpl w:val="7A187964"/>
    <w:lvl w:ilvl="0" w:tplc="46FA658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E0753"/>
    <w:multiLevelType w:val="hybridMultilevel"/>
    <w:tmpl w:val="ED8A657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56F4D"/>
    <w:multiLevelType w:val="hybridMultilevel"/>
    <w:tmpl w:val="BEF4130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D51F7"/>
    <w:multiLevelType w:val="hybridMultilevel"/>
    <w:tmpl w:val="906C27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5CD1317"/>
    <w:multiLevelType w:val="hybridMultilevel"/>
    <w:tmpl w:val="0308A5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12F3D54"/>
    <w:multiLevelType w:val="hybridMultilevel"/>
    <w:tmpl w:val="DF0A19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AA12A13"/>
    <w:multiLevelType w:val="hybridMultilevel"/>
    <w:tmpl w:val="22741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D84408"/>
    <w:multiLevelType w:val="hybridMultilevel"/>
    <w:tmpl w:val="43E61CB6"/>
    <w:lvl w:ilvl="0" w:tplc="46FA658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124FF"/>
    <w:multiLevelType w:val="hybridMultilevel"/>
    <w:tmpl w:val="CFC07BD8"/>
    <w:lvl w:ilvl="0" w:tplc="477CF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11"/>
  </w:num>
  <w:num w:numId="4">
    <w:abstractNumId w:val="5"/>
  </w:num>
  <w:num w:numId="5">
    <w:abstractNumId w:val="2"/>
  </w:num>
  <w:num w:numId="6">
    <w:abstractNumId w:val="10"/>
  </w:num>
  <w:num w:numId="7">
    <w:abstractNumId w:val="4"/>
  </w:num>
  <w:num w:numId="8">
    <w:abstractNumId w:val="8"/>
  </w:num>
  <w:num w:numId="9">
    <w:abstractNumId w:val="0"/>
  </w:num>
  <w:num w:numId="10">
    <w:abstractNumId w:val="7"/>
  </w:num>
  <w:num w:numId="11">
    <w:abstractNumId w:val="6"/>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Edwards">
    <w15:presenceInfo w15:providerId="Windows Live" w15:userId="259bee04528c5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8B"/>
    <w:rsid w:val="00086D74"/>
    <w:rsid w:val="000D1470"/>
    <w:rsid w:val="000E092C"/>
    <w:rsid w:val="00127ABB"/>
    <w:rsid w:val="00152D8E"/>
    <w:rsid w:val="00172910"/>
    <w:rsid w:val="001B3DEA"/>
    <w:rsid w:val="001C1328"/>
    <w:rsid w:val="001F247B"/>
    <w:rsid w:val="002153D1"/>
    <w:rsid w:val="002166DB"/>
    <w:rsid w:val="00225144"/>
    <w:rsid w:val="00256AD6"/>
    <w:rsid w:val="00290752"/>
    <w:rsid w:val="002E191E"/>
    <w:rsid w:val="00322BF8"/>
    <w:rsid w:val="00330B3B"/>
    <w:rsid w:val="003778A5"/>
    <w:rsid w:val="003C12DC"/>
    <w:rsid w:val="003E4707"/>
    <w:rsid w:val="00430BED"/>
    <w:rsid w:val="0046602B"/>
    <w:rsid w:val="004B2E7B"/>
    <w:rsid w:val="004C188B"/>
    <w:rsid w:val="004E7F7E"/>
    <w:rsid w:val="005172B6"/>
    <w:rsid w:val="0053679B"/>
    <w:rsid w:val="005A3640"/>
    <w:rsid w:val="005B66FC"/>
    <w:rsid w:val="005C7463"/>
    <w:rsid w:val="005E2EA9"/>
    <w:rsid w:val="005F1BC0"/>
    <w:rsid w:val="00643FC9"/>
    <w:rsid w:val="006473BE"/>
    <w:rsid w:val="00676118"/>
    <w:rsid w:val="0068476A"/>
    <w:rsid w:val="006875E0"/>
    <w:rsid w:val="00694B2F"/>
    <w:rsid w:val="006B7328"/>
    <w:rsid w:val="006E1140"/>
    <w:rsid w:val="006E2CE9"/>
    <w:rsid w:val="006E53F6"/>
    <w:rsid w:val="00701176"/>
    <w:rsid w:val="00705585"/>
    <w:rsid w:val="00767E88"/>
    <w:rsid w:val="00794734"/>
    <w:rsid w:val="00797D5A"/>
    <w:rsid w:val="007A45E7"/>
    <w:rsid w:val="007C787E"/>
    <w:rsid w:val="007E73B5"/>
    <w:rsid w:val="008117E4"/>
    <w:rsid w:val="00841527"/>
    <w:rsid w:val="00847555"/>
    <w:rsid w:val="00850E4E"/>
    <w:rsid w:val="0088126C"/>
    <w:rsid w:val="008A5508"/>
    <w:rsid w:val="008C2B5C"/>
    <w:rsid w:val="008F0CFF"/>
    <w:rsid w:val="00944641"/>
    <w:rsid w:val="00963EC5"/>
    <w:rsid w:val="00984B57"/>
    <w:rsid w:val="009932FF"/>
    <w:rsid w:val="009C1F07"/>
    <w:rsid w:val="009C3D92"/>
    <w:rsid w:val="009F7545"/>
    <w:rsid w:val="00A6126B"/>
    <w:rsid w:val="00A75413"/>
    <w:rsid w:val="00AB6376"/>
    <w:rsid w:val="00AC5A75"/>
    <w:rsid w:val="00AD3829"/>
    <w:rsid w:val="00AE3313"/>
    <w:rsid w:val="00B32683"/>
    <w:rsid w:val="00B535EF"/>
    <w:rsid w:val="00B53B51"/>
    <w:rsid w:val="00B56587"/>
    <w:rsid w:val="00BA3F68"/>
    <w:rsid w:val="00BB5079"/>
    <w:rsid w:val="00C114CB"/>
    <w:rsid w:val="00C24B56"/>
    <w:rsid w:val="00C65803"/>
    <w:rsid w:val="00C702D9"/>
    <w:rsid w:val="00C8626C"/>
    <w:rsid w:val="00C918BC"/>
    <w:rsid w:val="00CB105D"/>
    <w:rsid w:val="00CC1F9D"/>
    <w:rsid w:val="00D00DF4"/>
    <w:rsid w:val="00D64D28"/>
    <w:rsid w:val="00D922B9"/>
    <w:rsid w:val="00DA13B9"/>
    <w:rsid w:val="00DD29DD"/>
    <w:rsid w:val="00E05A66"/>
    <w:rsid w:val="00E857FA"/>
    <w:rsid w:val="00EB24AD"/>
    <w:rsid w:val="00EC55E0"/>
    <w:rsid w:val="00ED1B10"/>
    <w:rsid w:val="00F51EA4"/>
    <w:rsid w:val="00F71F3A"/>
    <w:rsid w:val="00F9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2755"/>
  <w14:defaultImageDpi w14:val="32767"/>
  <w15:chartTrackingRefBased/>
  <w15:docId w15:val="{E98903E2-2A32-EA49-A396-8FD4CE3A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545"/>
    <w:pPr>
      <w:ind w:left="720"/>
      <w:contextualSpacing/>
    </w:pPr>
  </w:style>
  <w:style w:type="paragraph" w:styleId="NormalWeb">
    <w:name w:val="Normal (Web)"/>
    <w:basedOn w:val="Normal"/>
    <w:uiPriority w:val="99"/>
    <w:semiHidden/>
    <w:unhideWhenUsed/>
    <w:rsid w:val="00C114CB"/>
    <w:pPr>
      <w:spacing w:before="100" w:beforeAutospacing="1" w:after="100" w:afterAutospacing="1"/>
    </w:pPr>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AB63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376"/>
    <w:rPr>
      <w:rFonts w:ascii="Segoe UI" w:hAnsi="Segoe UI" w:cs="Segoe UI"/>
      <w:sz w:val="18"/>
      <w:szCs w:val="18"/>
    </w:rPr>
  </w:style>
  <w:style w:type="paragraph" w:styleId="Revision">
    <w:name w:val="Revision"/>
    <w:hidden/>
    <w:uiPriority w:val="99"/>
    <w:semiHidden/>
    <w:rsid w:val="00AB6376"/>
  </w:style>
  <w:style w:type="character" w:styleId="CommentReference">
    <w:name w:val="annotation reference"/>
    <w:basedOn w:val="DefaultParagraphFont"/>
    <w:uiPriority w:val="99"/>
    <w:semiHidden/>
    <w:unhideWhenUsed/>
    <w:rsid w:val="008F0CFF"/>
    <w:rPr>
      <w:sz w:val="16"/>
      <w:szCs w:val="16"/>
    </w:rPr>
  </w:style>
  <w:style w:type="paragraph" w:styleId="CommentText">
    <w:name w:val="annotation text"/>
    <w:basedOn w:val="Normal"/>
    <w:link w:val="CommentTextChar"/>
    <w:uiPriority w:val="99"/>
    <w:semiHidden/>
    <w:unhideWhenUsed/>
    <w:rsid w:val="008F0CFF"/>
    <w:rPr>
      <w:sz w:val="20"/>
      <w:szCs w:val="20"/>
    </w:rPr>
  </w:style>
  <w:style w:type="character" w:customStyle="1" w:styleId="CommentTextChar">
    <w:name w:val="Comment Text Char"/>
    <w:basedOn w:val="DefaultParagraphFont"/>
    <w:link w:val="CommentText"/>
    <w:uiPriority w:val="99"/>
    <w:semiHidden/>
    <w:rsid w:val="008F0CFF"/>
    <w:rPr>
      <w:sz w:val="20"/>
      <w:szCs w:val="20"/>
    </w:rPr>
  </w:style>
  <w:style w:type="paragraph" w:styleId="CommentSubject">
    <w:name w:val="annotation subject"/>
    <w:basedOn w:val="CommentText"/>
    <w:next w:val="CommentText"/>
    <w:link w:val="CommentSubjectChar"/>
    <w:uiPriority w:val="99"/>
    <w:semiHidden/>
    <w:unhideWhenUsed/>
    <w:rsid w:val="008F0CFF"/>
    <w:rPr>
      <w:b/>
      <w:bCs/>
    </w:rPr>
  </w:style>
  <w:style w:type="character" w:customStyle="1" w:styleId="CommentSubjectChar">
    <w:name w:val="Comment Subject Char"/>
    <w:basedOn w:val="CommentTextChar"/>
    <w:link w:val="CommentSubject"/>
    <w:uiPriority w:val="99"/>
    <w:semiHidden/>
    <w:rsid w:val="008F0CFF"/>
    <w:rPr>
      <w:b/>
      <w:bCs/>
      <w:sz w:val="20"/>
      <w:szCs w:val="20"/>
    </w:rPr>
  </w:style>
  <w:style w:type="table" w:styleId="TableGrid">
    <w:name w:val="Table Grid"/>
    <w:basedOn w:val="TableNormal"/>
    <w:uiPriority w:val="39"/>
    <w:rsid w:val="00377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D28"/>
    <w:pPr>
      <w:tabs>
        <w:tab w:val="center" w:pos="4513"/>
        <w:tab w:val="right" w:pos="9026"/>
      </w:tabs>
    </w:pPr>
  </w:style>
  <w:style w:type="character" w:customStyle="1" w:styleId="HeaderChar">
    <w:name w:val="Header Char"/>
    <w:basedOn w:val="DefaultParagraphFont"/>
    <w:link w:val="Header"/>
    <w:uiPriority w:val="99"/>
    <w:rsid w:val="00D64D28"/>
  </w:style>
  <w:style w:type="paragraph" w:styleId="Footer">
    <w:name w:val="footer"/>
    <w:basedOn w:val="Normal"/>
    <w:link w:val="FooterChar"/>
    <w:uiPriority w:val="99"/>
    <w:unhideWhenUsed/>
    <w:rsid w:val="00D64D28"/>
    <w:pPr>
      <w:tabs>
        <w:tab w:val="center" w:pos="4513"/>
        <w:tab w:val="right" w:pos="9026"/>
      </w:tabs>
    </w:pPr>
  </w:style>
  <w:style w:type="character" w:customStyle="1" w:styleId="FooterChar">
    <w:name w:val="Footer Char"/>
    <w:basedOn w:val="DefaultParagraphFont"/>
    <w:link w:val="Footer"/>
    <w:uiPriority w:val="99"/>
    <w:rsid w:val="00D64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vartouhi ohanian ohanian</dc:creator>
  <cp:keywords/>
  <dc:description/>
  <cp:lastModifiedBy>Mo Ismael</cp:lastModifiedBy>
  <cp:revision>2</cp:revision>
  <cp:lastPrinted>2020-02-25T15:42:00Z</cp:lastPrinted>
  <dcterms:created xsi:type="dcterms:W3CDTF">2021-08-22T13:20:00Z</dcterms:created>
  <dcterms:modified xsi:type="dcterms:W3CDTF">2021-08-22T13:20:00Z</dcterms:modified>
</cp:coreProperties>
</file>